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6E" w:rsidRPr="00952601" w:rsidRDefault="006A0A78" w:rsidP="00121E09">
      <w:pPr>
        <w:pStyle w:val="3"/>
        <w:spacing w:before="0" w:after="120" w:line="276" w:lineRule="auto"/>
        <w:jc w:val="center"/>
        <w:rPr>
          <w:rFonts w:ascii="Candara" w:hAnsi="Candara" w:cstheme="minorHAnsi"/>
          <w:color w:val="833C0B" w:themeColor="accent2" w:themeShade="80"/>
          <w:sz w:val="32"/>
          <w:szCs w:val="32"/>
          <w:lang w:val="ru-RU"/>
        </w:rPr>
      </w:pPr>
      <w:bookmarkStart w:id="0" w:name="_Toc238174986"/>
      <w:bookmarkStart w:id="1" w:name="_Toc238485165"/>
      <w:bookmarkStart w:id="2" w:name="_Toc238506830"/>
      <w:r w:rsidRPr="00952601">
        <w:rPr>
          <w:rFonts w:ascii="Candara" w:hAnsi="Candara" w:cstheme="minorHAnsi"/>
          <w:noProof/>
          <w:color w:val="833C0B" w:themeColor="accent2" w:themeShade="80"/>
          <w:sz w:val="32"/>
          <w:szCs w:val="32"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114300</wp:posOffset>
            </wp:positionV>
            <wp:extent cx="1304925" cy="1327785"/>
            <wp:effectExtent l="0" t="0" r="0" b="0"/>
            <wp:wrapSquare wrapText="bothSides"/>
            <wp:docPr id="2" name="Рисунок 1" descr="Description: logo_LSW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escription: logo_LSWU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2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176E" w:rsidRPr="00952601">
        <w:rPr>
          <w:rFonts w:ascii="Candara" w:hAnsi="Candara" w:cstheme="minorHAnsi"/>
          <w:color w:val="833C0B" w:themeColor="accent2" w:themeShade="80"/>
          <w:sz w:val="32"/>
          <w:szCs w:val="32"/>
          <w:lang w:val="ru-RU"/>
        </w:rPr>
        <w:t>ЗВІТ</w:t>
      </w:r>
    </w:p>
    <w:p w:rsidR="0052176E" w:rsidRPr="00952601" w:rsidRDefault="0052176E" w:rsidP="00121E09">
      <w:pPr>
        <w:pStyle w:val="3"/>
        <w:spacing w:before="0" w:after="120" w:line="276" w:lineRule="auto"/>
        <w:jc w:val="center"/>
        <w:rPr>
          <w:rFonts w:ascii="Candara" w:hAnsi="Candara" w:cstheme="minorHAnsi"/>
          <w:color w:val="833C0B" w:themeColor="accent2" w:themeShade="80"/>
          <w:sz w:val="32"/>
          <w:szCs w:val="32"/>
        </w:rPr>
      </w:pPr>
      <w:r w:rsidRPr="00952601">
        <w:rPr>
          <w:rFonts w:ascii="Candara" w:hAnsi="Candara" w:cstheme="minorHAnsi"/>
          <w:color w:val="833C0B" w:themeColor="accent2" w:themeShade="80"/>
          <w:sz w:val="32"/>
          <w:szCs w:val="32"/>
          <w:lang w:val="ru-RU"/>
        </w:rPr>
        <w:t xml:space="preserve"> про діяльність</w:t>
      </w:r>
      <w:r w:rsidR="00273573" w:rsidRPr="00952601">
        <w:rPr>
          <w:rFonts w:ascii="Candara" w:hAnsi="Candara" w:cstheme="minorHAnsi"/>
          <w:color w:val="833C0B" w:themeColor="accent2" w:themeShade="80"/>
          <w:sz w:val="32"/>
          <w:szCs w:val="32"/>
        </w:rPr>
        <w:t xml:space="preserve"> Громадської  організації</w:t>
      </w:r>
    </w:p>
    <w:p w:rsidR="008B17BF" w:rsidRPr="00952601" w:rsidRDefault="008B17BF" w:rsidP="00121E09">
      <w:pPr>
        <w:pStyle w:val="3"/>
        <w:spacing w:before="0" w:after="120" w:line="276" w:lineRule="auto"/>
        <w:jc w:val="center"/>
        <w:rPr>
          <w:rFonts w:ascii="Candara" w:hAnsi="Candara" w:cstheme="minorHAnsi"/>
          <w:color w:val="833C0B" w:themeColor="accent2" w:themeShade="80"/>
          <w:sz w:val="32"/>
          <w:szCs w:val="32"/>
        </w:rPr>
      </w:pPr>
      <w:r w:rsidRPr="00952601">
        <w:rPr>
          <w:rFonts w:ascii="Candara" w:hAnsi="Candara" w:cstheme="minorHAnsi"/>
          <w:color w:val="833C0B" w:themeColor="accent2" w:themeShade="80"/>
          <w:sz w:val="32"/>
          <w:szCs w:val="32"/>
        </w:rPr>
        <w:t xml:space="preserve"> «Ліга соціальних працівників України</w:t>
      </w:r>
      <w:bookmarkEnd w:id="0"/>
      <w:r w:rsidRPr="00952601">
        <w:rPr>
          <w:rFonts w:ascii="Candara" w:hAnsi="Candara" w:cstheme="minorHAnsi"/>
          <w:color w:val="833C0B" w:themeColor="accent2" w:themeShade="80"/>
          <w:sz w:val="32"/>
          <w:szCs w:val="32"/>
        </w:rPr>
        <w:t xml:space="preserve">» </w:t>
      </w:r>
      <w:bookmarkEnd w:id="1"/>
      <w:bookmarkEnd w:id="2"/>
    </w:p>
    <w:p w:rsidR="0052176E" w:rsidRPr="00952601" w:rsidRDefault="0052176E" w:rsidP="00121E09">
      <w:pPr>
        <w:spacing w:after="120" w:line="276" w:lineRule="auto"/>
        <w:rPr>
          <w:rFonts w:ascii="Candara" w:hAnsi="Candara" w:cstheme="minorHAnsi"/>
          <w:b/>
          <w:color w:val="833C0B" w:themeColor="accent2" w:themeShade="80"/>
          <w:sz w:val="32"/>
          <w:szCs w:val="32"/>
        </w:rPr>
      </w:pPr>
      <w:r w:rsidRPr="00952601">
        <w:rPr>
          <w:rFonts w:ascii="Candara" w:hAnsi="Candara" w:cstheme="minorHAnsi"/>
          <w:b/>
          <w:color w:val="833C0B" w:themeColor="accent2" w:themeShade="80"/>
          <w:sz w:val="32"/>
          <w:szCs w:val="32"/>
        </w:rPr>
        <w:tab/>
      </w:r>
      <w:r w:rsidRPr="00952601">
        <w:rPr>
          <w:rFonts w:ascii="Candara" w:hAnsi="Candara" w:cstheme="minorHAnsi"/>
          <w:b/>
          <w:color w:val="833C0B" w:themeColor="accent2" w:themeShade="80"/>
          <w:sz w:val="32"/>
          <w:szCs w:val="32"/>
        </w:rPr>
        <w:tab/>
      </w:r>
      <w:r w:rsidRPr="00952601">
        <w:rPr>
          <w:rFonts w:ascii="Candara" w:hAnsi="Candara" w:cstheme="minorHAnsi"/>
          <w:b/>
          <w:color w:val="833C0B" w:themeColor="accent2" w:themeShade="80"/>
          <w:sz w:val="32"/>
          <w:szCs w:val="32"/>
        </w:rPr>
        <w:tab/>
        <w:t xml:space="preserve">             за 2022 рік</w:t>
      </w:r>
    </w:p>
    <w:p w:rsidR="00892AD2" w:rsidRDefault="00892AD2" w:rsidP="00121E09">
      <w:pPr>
        <w:pStyle w:val="a4"/>
        <w:spacing w:before="0" w:beforeAutospacing="0" w:after="120" w:afterAutospacing="0" w:line="276" w:lineRule="auto"/>
        <w:jc w:val="both"/>
        <w:rPr>
          <w:sz w:val="28"/>
          <w:szCs w:val="28"/>
          <w:lang w:val="uk-UA"/>
        </w:rPr>
      </w:pPr>
    </w:p>
    <w:p w:rsidR="00892AD2" w:rsidRPr="00452C47" w:rsidRDefault="00892AD2" w:rsidP="00121E09">
      <w:pPr>
        <w:spacing w:after="120" w:line="276" w:lineRule="auto"/>
        <w:ind w:firstLine="708"/>
        <w:jc w:val="both"/>
        <w:rPr>
          <w:rStyle w:val="a6"/>
          <w:rFonts w:cs="Calibri"/>
          <w:b w:val="0"/>
          <w:snapToGrid w:val="0"/>
          <w:sz w:val="24"/>
          <w:szCs w:val="24"/>
        </w:rPr>
      </w:pPr>
      <w:r w:rsidRPr="00452C47">
        <w:rPr>
          <w:rFonts w:cs="Calibri"/>
          <w:snapToGrid w:val="0"/>
          <w:sz w:val="24"/>
          <w:szCs w:val="24"/>
        </w:rPr>
        <w:t xml:space="preserve">ГО « Ліга соціальних працівників України» </w:t>
      </w:r>
      <w:r w:rsidR="0052176E" w:rsidRPr="00452C47">
        <w:rPr>
          <w:rFonts w:cs="Calibri"/>
          <w:snapToGrid w:val="0"/>
          <w:sz w:val="24"/>
          <w:szCs w:val="24"/>
        </w:rPr>
        <w:t>розпочала свою діяльність з</w:t>
      </w:r>
      <w:r w:rsidRPr="00452C47">
        <w:rPr>
          <w:rFonts w:cs="Calibri"/>
          <w:snapToGrid w:val="0"/>
          <w:sz w:val="24"/>
          <w:szCs w:val="24"/>
        </w:rPr>
        <w:t xml:space="preserve"> 1999 ро</w:t>
      </w:r>
      <w:r w:rsidR="0052176E" w:rsidRPr="00452C47">
        <w:rPr>
          <w:rFonts w:cs="Calibri"/>
          <w:snapToGrid w:val="0"/>
          <w:sz w:val="24"/>
          <w:szCs w:val="24"/>
        </w:rPr>
        <w:t>ку</w:t>
      </w:r>
      <w:r w:rsidRPr="00452C47">
        <w:rPr>
          <w:rFonts w:cs="Calibri"/>
          <w:snapToGrid w:val="0"/>
          <w:sz w:val="24"/>
          <w:szCs w:val="24"/>
        </w:rPr>
        <w:t xml:space="preserve">  як об’єднання громадян</w:t>
      </w:r>
      <w:r w:rsidR="00952601">
        <w:rPr>
          <w:rFonts w:cs="Calibri"/>
          <w:snapToGrid w:val="0"/>
          <w:sz w:val="24"/>
          <w:szCs w:val="24"/>
        </w:rPr>
        <w:t>.</w:t>
      </w:r>
      <w:r w:rsidRPr="00452C47">
        <w:rPr>
          <w:rFonts w:cs="Calibri"/>
          <w:snapToGrid w:val="0"/>
          <w:sz w:val="24"/>
          <w:szCs w:val="24"/>
        </w:rPr>
        <w:t xml:space="preserve"> </w:t>
      </w:r>
    </w:p>
    <w:p w:rsidR="0052176E" w:rsidRPr="00452C47" w:rsidRDefault="007A1B64" w:rsidP="00121E09">
      <w:pPr>
        <w:spacing w:after="120" w:line="276" w:lineRule="auto"/>
        <w:ind w:firstLine="426"/>
        <w:jc w:val="both"/>
        <w:rPr>
          <w:rFonts w:cs="Calibri"/>
          <w:sz w:val="24"/>
          <w:szCs w:val="24"/>
        </w:rPr>
      </w:pPr>
      <w:r w:rsidRPr="00452C47">
        <w:rPr>
          <w:rFonts w:cs="Calibri"/>
          <w:sz w:val="24"/>
          <w:szCs w:val="24"/>
        </w:rPr>
        <w:t xml:space="preserve">Основою Ліги є місцеві осередки, що створюються за територіальним принципом. </w:t>
      </w:r>
      <w:r w:rsidR="0052176E" w:rsidRPr="00452C47">
        <w:rPr>
          <w:rFonts w:cs="Calibri"/>
          <w:sz w:val="24"/>
          <w:szCs w:val="24"/>
        </w:rPr>
        <w:t xml:space="preserve">Діяльність регіональних осередків направлена на роботу з різними  категоріями клієнтів, які потребують соціальної допомоги – діти-сироти, діти,  позбавлені батьківського піклування, діти та молодь з функціональними обмеженнями, сім’ї  з дітьми, які опинились в складних життєвих обставинах, ВПО  з тимчасово окупованих  територій та районів проведення бойових дій,  особи похилого віку, </w:t>
      </w:r>
      <w:r w:rsidR="00952601">
        <w:rPr>
          <w:rFonts w:cs="Calibri"/>
          <w:sz w:val="24"/>
          <w:szCs w:val="24"/>
        </w:rPr>
        <w:t xml:space="preserve">особи з інвалідністю, </w:t>
      </w:r>
      <w:r w:rsidR="0052176E" w:rsidRPr="00452C47">
        <w:rPr>
          <w:rFonts w:cs="Calibri"/>
          <w:sz w:val="24"/>
          <w:szCs w:val="24"/>
        </w:rPr>
        <w:t>волонтери тощо.</w:t>
      </w:r>
    </w:p>
    <w:p w:rsidR="003B750F" w:rsidRPr="00452C47" w:rsidRDefault="0052176E" w:rsidP="00121E09">
      <w:pPr>
        <w:spacing w:after="120" w:line="276" w:lineRule="auto"/>
        <w:ind w:firstLine="426"/>
        <w:jc w:val="both"/>
        <w:rPr>
          <w:rFonts w:cs="Calibri"/>
          <w:sz w:val="24"/>
          <w:szCs w:val="24"/>
        </w:rPr>
      </w:pPr>
      <w:r w:rsidRPr="00452C47">
        <w:rPr>
          <w:rFonts w:cs="Calibri"/>
          <w:sz w:val="24"/>
          <w:szCs w:val="24"/>
        </w:rPr>
        <w:t xml:space="preserve">У 2022 році створено два осередки і </w:t>
      </w:r>
      <w:r w:rsidR="00452C47">
        <w:rPr>
          <w:rFonts w:cs="Calibri"/>
          <w:sz w:val="24"/>
          <w:szCs w:val="24"/>
        </w:rPr>
        <w:t xml:space="preserve">таким чином, </w:t>
      </w:r>
      <w:r w:rsidR="003B750F" w:rsidRPr="00452C47">
        <w:rPr>
          <w:rFonts w:cs="Calibri"/>
          <w:sz w:val="24"/>
          <w:szCs w:val="24"/>
        </w:rPr>
        <w:t>на 01.01.2023</w:t>
      </w:r>
      <w:bookmarkStart w:id="3" w:name="_GoBack"/>
      <w:bookmarkEnd w:id="3"/>
      <w:r w:rsidR="003B750F" w:rsidRPr="00452C47">
        <w:rPr>
          <w:rFonts w:cs="Calibri"/>
          <w:sz w:val="24"/>
          <w:szCs w:val="24"/>
        </w:rPr>
        <w:t xml:space="preserve"> функціону</w:t>
      </w:r>
      <w:r w:rsidRPr="00452C47">
        <w:rPr>
          <w:rFonts w:cs="Calibri"/>
          <w:sz w:val="24"/>
          <w:szCs w:val="24"/>
        </w:rPr>
        <w:t xml:space="preserve">ють </w:t>
      </w:r>
      <w:r w:rsidR="00452C47">
        <w:rPr>
          <w:rFonts w:cs="Calibri"/>
          <w:sz w:val="24"/>
          <w:szCs w:val="24"/>
        </w:rPr>
        <w:t xml:space="preserve">вже </w:t>
      </w:r>
      <w:r w:rsidR="003B750F" w:rsidRPr="00452C47">
        <w:rPr>
          <w:rFonts w:cs="Calibri"/>
          <w:sz w:val="24"/>
          <w:szCs w:val="24"/>
        </w:rPr>
        <w:t>19 осередків Ліги, із них: 17 обласних осередків створених на базі обласних центрів соціальних служб: Вінницький, Волинський Дніпропетровський, Закарпатський, Запорізький, Миколаївський, Полтавський, Сумський, Одеський, Тернопільський, Харківський, Херсонський, Хмельницький, Черкаський, Чернівецький, Чернігівський, Київський та 2 осередки створених на базі вищих навчальних закладів: Одеського національного університету ім. Мечникова та Національного педагогічного університету ім. М. П. Драгоманова. Членами організації є соціальні працівники, психологи, освітяни, медичні працівники, представники органів внутрішніх справ, громадських організацій. Всього зареєстровано 515 членів Ліги.</w:t>
      </w:r>
    </w:p>
    <w:p w:rsidR="008A61DE" w:rsidRPr="00452C47" w:rsidRDefault="00892AD2" w:rsidP="00121E09">
      <w:pPr>
        <w:spacing w:after="12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452C47">
        <w:rPr>
          <w:rFonts w:cs="Calibri"/>
          <w:snapToGrid w:val="0"/>
          <w:sz w:val="24"/>
          <w:szCs w:val="24"/>
          <w:lang w:val="ru-RU"/>
        </w:rPr>
        <w:t xml:space="preserve">ЛСПУ має команду компетентних, з великим досвідом роботи,  експертів, тренерів, які   були </w:t>
      </w:r>
      <w:proofErr w:type="gramStart"/>
      <w:r w:rsidRPr="00452C47">
        <w:rPr>
          <w:rFonts w:cs="Calibri"/>
          <w:snapToGrid w:val="0"/>
          <w:sz w:val="24"/>
          <w:szCs w:val="24"/>
          <w:lang w:val="ru-RU"/>
        </w:rPr>
        <w:t>п</w:t>
      </w:r>
      <w:proofErr w:type="gramEnd"/>
      <w:r w:rsidRPr="00452C47">
        <w:rPr>
          <w:rFonts w:cs="Calibri"/>
          <w:snapToGrid w:val="0"/>
          <w:sz w:val="24"/>
          <w:szCs w:val="24"/>
          <w:lang w:val="ru-RU"/>
        </w:rPr>
        <w:t xml:space="preserve">ідготовлені,  як в рамках,  реалізованих Лігою  проектів так і  таких,  що залучаються до участі  в проектах.  Серед них є представники регіонів України, члени осередків організації. ГО «Ліга </w:t>
      </w:r>
      <w:proofErr w:type="gramStart"/>
      <w:r w:rsidRPr="00452C47">
        <w:rPr>
          <w:rFonts w:cs="Calibri"/>
          <w:snapToGrid w:val="0"/>
          <w:sz w:val="24"/>
          <w:szCs w:val="24"/>
          <w:lang w:val="ru-RU"/>
        </w:rPr>
        <w:t>соц</w:t>
      </w:r>
      <w:proofErr w:type="gramEnd"/>
      <w:r w:rsidRPr="00452C47">
        <w:rPr>
          <w:rFonts w:cs="Calibri"/>
          <w:snapToGrid w:val="0"/>
          <w:sz w:val="24"/>
          <w:szCs w:val="24"/>
          <w:lang w:val="ru-RU"/>
        </w:rPr>
        <w:t xml:space="preserve">іальних працівників України» має експертів аналітиків, соціологів, супервізорів, тренерів з високим рівнем професійної компетенції та  багаторічним досвідом  роботи в області соціальної політики, соціальної роботи, державного управління, </w:t>
      </w:r>
      <w:proofErr w:type="gramStart"/>
      <w:r w:rsidRPr="00452C47">
        <w:rPr>
          <w:rFonts w:cs="Calibri"/>
          <w:snapToGrid w:val="0"/>
          <w:sz w:val="24"/>
          <w:szCs w:val="24"/>
          <w:lang w:val="ru-RU"/>
        </w:rPr>
        <w:t>соц</w:t>
      </w:r>
      <w:proofErr w:type="gramEnd"/>
      <w:r w:rsidRPr="00452C47">
        <w:rPr>
          <w:rFonts w:cs="Calibri"/>
          <w:snapToGrid w:val="0"/>
          <w:sz w:val="24"/>
          <w:szCs w:val="24"/>
          <w:lang w:val="ru-RU"/>
        </w:rPr>
        <w:t>іології, фінансів</w:t>
      </w:r>
      <w:r w:rsidR="008A61DE" w:rsidRPr="00452C47">
        <w:rPr>
          <w:rFonts w:cs="Calibri"/>
          <w:snapToGrid w:val="0"/>
          <w:sz w:val="24"/>
          <w:szCs w:val="24"/>
          <w:lang w:val="ru-RU"/>
        </w:rPr>
        <w:t xml:space="preserve">. Так, командою експертів були підготовлені пропозиції до участі у тендерних відборах  щодо реалізації </w:t>
      </w:r>
      <w:r w:rsidR="008A61DE" w:rsidRPr="00452C47">
        <w:rPr>
          <w:rFonts w:asciiTheme="minorHAnsi" w:hAnsiTheme="minorHAnsi" w:cstheme="minorHAnsi"/>
          <w:sz w:val="24"/>
          <w:szCs w:val="24"/>
        </w:rPr>
        <w:t>пілотних</w:t>
      </w:r>
      <w:r w:rsidR="00452C47">
        <w:rPr>
          <w:rFonts w:asciiTheme="minorHAnsi" w:hAnsiTheme="minorHAnsi" w:cstheme="minorHAnsi"/>
          <w:sz w:val="24"/>
          <w:szCs w:val="24"/>
        </w:rPr>
        <w:t xml:space="preserve"> проє</w:t>
      </w:r>
      <w:r w:rsidR="008A61DE" w:rsidRPr="00452C47">
        <w:rPr>
          <w:rFonts w:asciiTheme="minorHAnsi" w:hAnsiTheme="minorHAnsi" w:cstheme="minorHAnsi"/>
          <w:sz w:val="24"/>
          <w:szCs w:val="24"/>
        </w:rPr>
        <w:t>ктів Програми ООН із відновлення та розбудови миру. За результатами відбору ГО ЛСПУ отримали найб</w:t>
      </w:r>
      <w:r w:rsidR="00452C47">
        <w:rPr>
          <w:rFonts w:asciiTheme="minorHAnsi" w:hAnsiTheme="minorHAnsi" w:cstheme="minorHAnsi"/>
          <w:sz w:val="24"/>
          <w:szCs w:val="24"/>
        </w:rPr>
        <w:t>ільшу кількість балів та були ви</w:t>
      </w:r>
      <w:r w:rsidR="008A61DE" w:rsidRPr="00452C47">
        <w:rPr>
          <w:rFonts w:asciiTheme="minorHAnsi" w:hAnsiTheme="minorHAnsi" w:cstheme="minorHAnsi"/>
          <w:sz w:val="24"/>
          <w:szCs w:val="24"/>
        </w:rPr>
        <w:t xml:space="preserve">знані переможцями. </w:t>
      </w:r>
    </w:p>
    <w:p w:rsidR="008A61DE" w:rsidRPr="00452C47" w:rsidRDefault="008A61DE" w:rsidP="00121E09">
      <w:pPr>
        <w:pStyle w:val="NoSpacing1"/>
        <w:spacing w:after="120" w:line="276" w:lineRule="auto"/>
        <w:ind w:firstLine="709"/>
        <w:jc w:val="both"/>
        <w:rPr>
          <w:rFonts w:asciiTheme="minorHAnsi" w:hAnsiTheme="minorHAnsi" w:cstheme="minorHAnsi"/>
          <w:b/>
          <w:spacing w:val="-3"/>
          <w:sz w:val="24"/>
          <w:szCs w:val="24"/>
          <w:lang w:val="uk-UA"/>
        </w:rPr>
      </w:pPr>
      <w:r w:rsidRPr="00452C47">
        <w:rPr>
          <w:rFonts w:asciiTheme="minorHAnsi" w:hAnsiTheme="minorHAnsi" w:cstheme="minorHAnsi"/>
          <w:sz w:val="24"/>
          <w:szCs w:val="24"/>
        </w:rPr>
        <w:t xml:space="preserve">Відповідно до Договору на надання Товарів та/або Послуг між Програмою розвитку ООН та Громадською організацією «Ліга соціальних працівників України»             </w:t>
      </w:r>
      <w:r w:rsidRPr="00452C47">
        <w:rPr>
          <w:rFonts w:asciiTheme="minorHAnsi" w:hAnsiTheme="minorHAnsi" w:cstheme="minorHAnsi"/>
          <w:sz w:val="24"/>
          <w:szCs w:val="24"/>
        </w:rPr>
        <w:br/>
        <w:t xml:space="preserve">№ UKR/2022/3 від 22 листопада 2022 року за компонентом II «Місцеве самоврядування та реформа децентралізації влади в Україні» Програми розвитку ООН із відновлення та розбудови миру розпочато </w:t>
      </w:r>
      <w:r w:rsidR="00452C47">
        <w:rPr>
          <w:rFonts w:asciiTheme="minorHAnsi" w:hAnsiTheme="minorHAnsi" w:cstheme="minorHAnsi"/>
          <w:sz w:val="24"/>
          <w:szCs w:val="24"/>
          <w:lang w:val="uk-UA"/>
        </w:rPr>
        <w:t>реалізацію проє</w:t>
      </w:r>
      <w:r w:rsidRPr="00452C47">
        <w:rPr>
          <w:rFonts w:asciiTheme="minorHAnsi" w:hAnsiTheme="minorHAnsi" w:cstheme="minorHAnsi"/>
          <w:sz w:val="24"/>
          <w:szCs w:val="24"/>
          <w:lang w:val="uk-UA"/>
        </w:rPr>
        <w:t xml:space="preserve">кту </w:t>
      </w:r>
      <w:r w:rsidRPr="00452C47">
        <w:rPr>
          <w:rFonts w:asciiTheme="minorHAnsi" w:hAnsiTheme="minorHAnsi" w:cstheme="minorHAnsi"/>
          <w:b/>
          <w:sz w:val="24"/>
          <w:szCs w:val="24"/>
          <w:lang w:val="uk-UA"/>
        </w:rPr>
        <w:t xml:space="preserve">«Підтримка створення мобільної соціальної служби у 8 територіальних громадах. Аналіз стану надання соціальних послуг у 8 обраних територіальних громадах Сумської, Чернігівської, Харківської, Миколаївської областей та </w:t>
      </w:r>
      <w:r w:rsidRPr="00452C47">
        <w:rPr>
          <w:rFonts w:asciiTheme="minorHAnsi" w:hAnsiTheme="minorHAnsi" w:cstheme="minorHAnsi"/>
          <w:b/>
          <w:sz w:val="24"/>
          <w:szCs w:val="24"/>
          <w:lang w:val="uk-UA"/>
        </w:rPr>
        <w:lastRenderedPageBreak/>
        <w:t>розробка рекомендацій щодо вдосконалення системи надання соціальних послуг та соціального захисту для 8 пілотних громад».</w:t>
      </w:r>
    </w:p>
    <w:p w:rsidR="008A61DE" w:rsidRPr="00452C47" w:rsidRDefault="008A61DE" w:rsidP="00121E09">
      <w:pPr>
        <w:pStyle w:val="NoSpacing1"/>
        <w:spacing w:after="120" w:line="276" w:lineRule="auto"/>
        <w:ind w:right="9"/>
        <w:jc w:val="both"/>
        <w:rPr>
          <w:rFonts w:asciiTheme="minorHAnsi" w:hAnsiTheme="minorHAnsi" w:cstheme="minorHAnsi"/>
          <w:spacing w:val="-3"/>
          <w:sz w:val="24"/>
          <w:szCs w:val="24"/>
          <w:lang w:val="uk-UA"/>
        </w:rPr>
      </w:pPr>
      <w:r w:rsidRPr="00452C47">
        <w:rPr>
          <w:rFonts w:asciiTheme="minorHAnsi" w:hAnsiTheme="minorHAnsi" w:cstheme="minorHAnsi"/>
          <w:sz w:val="24"/>
          <w:szCs w:val="24"/>
        </w:rPr>
        <w:tab/>
        <w:t xml:space="preserve">Також </w:t>
      </w:r>
      <w:r w:rsidRPr="00452C47">
        <w:rPr>
          <w:rFonts w:asciiTheme="minorHAnsi" w:hAnsiTheme="minorHAnsi" w:cstheme="minorHAnsi"/>
          <w:bCs/>
          <w:iCs/>
          <w:sz w:val="24"/>
          <w:szCs w:val="24"/>
          <w:lang w:val="uk-UA"/>
        </w:rPr>
        <w:t xml:space="preserve">у межах проєктної ініціативи </w:t>
      </w:r>
      <w:r w:rsidRPr="00452C47">
        <w:rPr>
          <w:rFonts w:asciiTheme="minorHAnsi" w:hAnsiTheme="minorHAnsi" w:cstheme="minorHAnsi"/>
          <w:b/>
          <w:bCs/>
          <w:iCs/>
          <w:sz w:val="24"/>
          <w:szCs w:val="24"/>
          <w:lang w:val="uk-UA"/>
        </w:rPr>
        <w:t>«</w:t>
      </w:r>
      <w:r w:rsidRPr="00452C47">
        <w:rPr>
          <w:rFonts w:asciiTheme="minorHAnsi" w:hAnsiTheme="minorHAnsi" w:cstheme="minorHAnsi"/>
          <w:b/>
          <w:bCs/>
          <w:iCs/>
          <w:spacing w:val="-3"/>
          <w:sz w:val="24"/>
          <w:szCs w:val="24"/>
          <w:lang w:val="uk-UA"/>
        </w:rPr>
        <w:t>Розбудова інституційної спроможності послуги «Університет третього віку» на рівні територіальних громад, в умовах змін законодавства та стандарту соціальної адаптації</w:t>
      </w:r>
      <w:r w:rsidRPr="00452C47">
        <w:rPr>
          <w:rFonts w:asciiTheme="minorHAnsi" w:hAnsiTheme="minorHAnsi" w:cstheme="minorHAnsi"/>
          <w:b/>
          <w:bCs/>
          <w:iCs/>
          <w:sz w:val="24"/>
          <w:szCs w:val="24"/>
          <w:lang w:val="uk-UA"/>
        </w:rPr>
        <w:t>»</w:t>
      </w:r>
      <w:r w:rsidRPr="00452C47">
        <w:rPr>
          <w:rFonts w:asciiTheme="minorHAnsi" w:hAnsiTheme="minorHAnsi" w:cstheme="minorHAnsi"/>
          <w:bCs/>
          <w:iCs/>
          <w:sz w:val="24"/>
          <w:szCs w:val="24"/>
          <w:lang w:val="uk-UA"/>
        </w:rPr>
        <w:t xml:space="preserve"> компоненту </w:t>
      </w:r>
      <w:r w:rsidRPr="00452C47">
        <w:rPr>
          <w:rFonts w:asciiTheme="minorHAnsi" w:hAnsiTheme="minorHAnsi" w:cstheme="minorHAnsi"/>
          <w:bCs/>
          <w:iCs/>
          <w:sz w:val="24"/>
          <w:szCs w:val="24"/>
        </w:rPr>
        <w:t>II</w:t>
      </w:r>
      <w:r w:rsidRPr="00452C47">
        <w:rPr>
          <w:rFonts w:asciiTheme="minorHAnsi" w:hAnsiTheme="minorHAnsi" w:cstheme="minorHAnsi"/>
          <w:bCs/>
          <w:iCs/>
          <w:sz w:val="24"/>
          <w:szCs w:val="24"/>
          <w:lang w:val="uk-UA"/>
        </w:rPr>
        <w:t xml:space="preserve"> «Місцеве самоврядування та реформа децентралізації влади в Україні» Програми розвитку ООН із відновлення та розбудови </w:t>
      </w:r>
      <w:proofErr w:type="gramStart"/>
      <w:r w:rsidRPr="00452C47">
        <w:rPr>
          <w:rFonts w:asciiTheme="minorHAnsi" w:hAnsiTheme="minorHAnsi" w:cstheme="minorHAnsi"/>
          <w:bCs/>
          <w:iCs/>
          <w:sz w:val="24"/>
          <w:szCs w:val="24"/>
          <w:lang w:val="uk-UA"/>
        </w:rPr>
        <w:t xml:space="preserve">миру </w:t>
      </w:r>
      <w:r w:rsidRPr="00452C47">
        <w:rPr>
          <w:rFonts w:asciiTheme="minorHAnsi" w:hAnsiTheme="minorHAnsi" w:cstheme="minorHAnsi"/>
          <w:iCs/>
          <w:sz w:val="24"/>
          <w:szCs w:val="24"/>
        </w:rPr>
        <w:t xml:space="preserve"> (</w:t>
      </w:r>
      <w:proofErr w:type="gramEnd"/>
      <w:r w:rsidRPr="00452C47">
        <w:rPr>
          <w:rFonts w:asciiTheme="minorHAnsi" w:hAnsiTheme="minorHAnsi" w:cstheme="minorHAnsi"/>
          <w:iCs/>
          <w:sz w:val="24"/>
          <w:szCs w:val="24"/>
          <w:lang w:val="ru-RU"/>
        </w:rPr>
        <w:t>контракт</w:t>
      </w:r>
      <w:r w:rsidRPr="00452C47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452C47">
        <w:rPr>
          <w:rFonts w:asciiTheme="minorHAnsi" w:hAnsiTheme="minorHAnsi" w:cstheme="minorHAnsi"/>
          <w:iCs/>
          <w:sz w:val="24"/>
          <w:szCs w:val="24"/>
          <w:lang w:val="ru-RU"/>
        </w:rPr>
        <w:t>на</w:t>
      </w:r>
      <w:r w:rsidRPr="00452C47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452C47">
        <w:rPr>
          <w:rFonts w:asciiTheme="minorHAnsi" w:hAnsiTheme="minorHAnsi" w:cstheme="minorHAnsi"/>
          <w:iCs/>
          <w:sz w:val="24"/>
          <w:szCs w:val="24"/>
          <w:lang w:val="ru-RU"/>
        </w:rPr>
        <w:t>надання</w:t>
      </w:r>
      <w:r w:rsidRPr="00452C47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452C47">
        <w:rPr>
          <w:rFonts w:asciiTheme="minorHAnsi" w:hAnsiTheme="minorHAnsi" w:cstheme="minorHAnsi"/>
          <w:iCs/>
          <w:sz w:val="24"/>
          <w:szCs w:val="24"/>
          <w:lang w:val="ru-RU"/>
        </w:rPr>
        <w:t>Послуг</w:t>
      </w:r>
      <w:r w:rsidRPr="00452C47">
        <w:rPr>
          <w:rFonts w:asciiTheme="minorHAnsi" w:hAnsiTheme="minorHAnsi" w:cstheme="minorHAnsi"/>
          <w:iCs/>
          <w:sz w:val="24"/>
          <w:szCs w:val="24"/>
        </w:rPr>
        <w:t xml:space="preserve"> № UKR/2022/360 </w:t>
      </w:r>
      <w:r w:rsidRPr="00452C47">
        <w:rPr>
          <w:rFonts w:asciiTheme="minorHAnsi" w:hAnsiTheme="minorHAnsi" w:cstheme="minorHAnsi"/>
          <w:iCs/>
          <w:sz w:val="24"/>
          <w:szCs w:val="24"/>
          <w:lang w:val="ru-RU"/>
        </w:rPr>
        <w:t>від</w:t>
      </w:r>
      <w:r w:rsidRPr="00452C47">
        <w:rPr>
          <w:rFonts w:asciiTheme="minorHAnsi" w:hAnsiTheme="minorHAnsi" w:cstheme="minorHAnsi"/>
          <w:iCs/>
          <w:sz w:val="24"/>
          <w:szCs w:val="24"/>
        </w:rPr>
        <w:t xml:space="preserve"> 21</w:t>
      </w:r>
      <w:r w:rsidRPr="00452C47">
        <w:rPr>
          <w:rFonts w:asciiTheme="minorHAnsi" w:hAnsiTheme="minorHAnsi" w:cstheme="minorHAnsi"/>
          <w:iCs/>
          <w:sz w:val="24"/>
          <w:szCs w:val="24"/>
          <w:lang w:val="ru-RU"/>
        </w:rPr>
        <w:t>грудня</w:t>
      </w:r>
      <w:r w:rsidRPr="00452C47">
        <w:rPr>
          <w:rFonts w:asciiTheme="minorHAnsi" w:hAnsiTheme="minorHAnsi" w:cstheme="minorHAnsi"/>
          <w:iCs/>
          <w:sz w:val="24"/>
          <w:szCs w:val="24"/>
        </w:rPr>
        <w:t xml:space="preserve"> 2022 </w:t>
      </w:r>
      <w:r w:rsidRPr="00452C47">
        <w:rPr>
          <w:rFonts w:asciiTheme="minorHAnsi" w:hAnsiTheme="minorHAnsi" w:cstheme="minorHAnsi"/>
          <w:iCs/>
          <w:sz w:val="24"/>
          <w:szCs w:val="24"/>
          <w:lang w:val="ru-RU"/>
        </w:rPr>
        <w:t>року</w:t>
      </w:r>
      <w:r w:rsidRPr="00452C47">
        <w:rPr>
          <w:rFonts w:asciiTheme="minorHAnsi" w:hAnsiTheme="minorHAnsi" w:cstheme="minorHAnsi"/>
          <w:iCs/>
          <w:sz w:val="24"/>
          <w:szCs w:val="24"/>
        </w:rPr>
        <w:t>)</w:t>
      </w:r>
      <w:r w:rsidRPr="00452C47">
        <w:rPr>
          <w:rFonts w:asciiTheme="minorHAnsi" w:hAnsiTheme="minorHAnsi" w:cstheme="minorHAnsi"/>
          <w:iCs/>
          <w:sz w:val="24"/>
          <w:szCs w:val="24"/>
          <w:lang w:val="uk-UA"/>
        </w:rPr>
        <w:t xml:space="preserve"> розпочато реалізацію </w:t>
      </w:r>
      <w:r w:rsidR="00452C47">
        <w:rPr>
          <w:rFonts w:asciiTheme="minorHAnsi" w:hAnsiTheme="minorHAnsi" w:cstheme="minorHAnsi"/>
          <w:iCs/>
          <w:sz w:val="24"/>
          <w:szCs w:val="24"/>
          <w:lang w:val="uk-UA"/>
        </w:rPr>
        <w:t xml:space="preserve">даного </w:t>
      </w:r>
      <w:r w:rsidR="00452C47">
        <w:rPr>
          <w:rFonts w:asciiTheme="minorHAnsi" w:hAnsiTheme="minorHAnsi" w:cstheme="minorHAnsi"/>
          <w:sz w:val="24"/>
          <w:szCs w:val="24"/>
          <w:lang w:val="uk-UA"/>
        </w:rPr>
        <w:t>проє</w:t>
      </w:r>
      <w:r w:rsidRPr="00452C47">
        <w:rPr>
          <w:rFonts w:asciiTheme="minorHAnsi" w:hAnsiTheme="minorHAnsi" w:cstheme="minorHAnsi"/>
          <w:sz w:val="24"/>
          <w:szCs w:val="24"/>
          <w:lang w:val="uk-UA"/>
        </w:rPr>
        <w:t>кту за фінансової підтримки Уряду Канади.</w:t>
      </w:r>
    </w:p>
    <w:p w:rsidR="00182B2C" w:rsidRPr="00121E09" w:rsidRDefault="008A61DE" w:rsidP="00121E09">
      <w:pPr>
        <w:spacing w:after="120"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21E09">
        <w:rPr>
          <w:rFonts w:asciiTheme="minorHAnsi" w:hAnsiTheme="minorHAnsi" w:cstheme="minorHAnsi"/>
          <w:iCs/>
          <w:sz w:val="24"/>
          <w:szCs w:val="24"/>
        </w:rPr>
        <w:t xml:space="preserve">Дані проєкти дають можливість </w:t>
      </w:r>
      <w:r w:rsidR="00BE13B8" w:rsidRPr="00121E09">
        <w:rPr>
          <w:rFonts w:asciiTheme="minorHAnsi" w:hAnsiTheme="minorHAnsi" w:cstheme="minorHAnsi"/>
          <w:sz w:val="24"/>
          <w:szCs w:val="24"/>
        </w:rPr>
        <w:t xml:space="preserve">ГО «Ліга соціальних працівників України»  </w:t>
      </w:r>
      <w:r w:rsidRPr="00121E09">
        <w:rPr>
          <w:rFonts w:asciiTheme="minorHAnsi" w:hAnsiTheme="minorHAnsi" w:cstheme="minorHAnsi"/>
          <w:sz w:val="24"/>
          <w:szCs w:val="24"/>
        </w:rPr>
        <w:t xml:space="preserve">й далі </w:t>
      </w:r>
      <w:r w:rsidR="008B17BF" w:rsidRPr="00121E09">
        <w:rPr>
          <w:rFonts w:asciiTheme="minorHAnsi" w:hAnsiTheme="minorHAnsi" w:cstheme="minorHAnsi"/>
          <w:sz w:val="24"/>
          <w:szCs w:val="24"/>
        </w:rPr>
        <w:t>працю</w:t>
      </w:r>
      <w:r w:rsidRPr="00121E09">
        <w:rPr>
          <w:rFonts w:asciiTheme="minorHAnsi" w:hAnsiTheme="minorHAnsi" w:cstheme="minorHAnsi"/>
          <w:sz w:val="24"/>
          <w:szCs w:val="24"/>
        </w:rPr>
        <w:t>вати</w:t>
      </w:r>
      <w:r w:rsidR="008B17BF" w:rsidRPr="00121E09">
        <w:rPr>
          <w:rFonts w:asciiTheme="minorHAnsi" w:hAnsiTheme="minorHAnsi" w:cstheme="minorHAnsi"/>
          <w:sz w:val="24"/>
          <w:szCs w:val="24"/>
        </w:rPr>
        <w:t xml:space="preserve"> у напрямку впровадження кращих практик з метою</w:t>
      </w:r>
      <w:r w:rsidR="00BE13B8" w:rsidRPr="00121E09">
        <w:rPr>
          <w:rFonts w:asciiTheme="minorHAnsi" w:hAnsiTheme="minorHAnsi" w:cstheme="minorHAnsi"/>
          <w:sz w:val="24"/>
          <w:szCs w:val="24"/>
        </w:rPr>
        <w:t xml:space="preserve"> розвитку та </w:t>
      </w:r>
      <w:r w:rsidR="008B17BF" w:rsidRPr="00121E09">
        <w:rPr>
          <w:rFonts w:asciiTheme="minorHAnsi" w:hAnsiTheme="minorHAnsi" w:cstheme="minorHAnsi"/>
          <w:sz w:val="24"/>
          <w:szCs w:val="24"/>
        </w:rPr>
        <w:t>надання якісних соціальних пос</w:t>
      </w:r>
      <w:r w:rsidR="000E76CA" w:rsidRPr="00121E09">
        <w:rPr>
          <w:rFonts w:asciiTheme="minorHAnsi" w:hAnsiTheme="minorHAnsi" w:cstheme="minorHAnsi"/>
          <w:sz w:val="24"/>
          <w:szCs w:val="24"/>
        </w:rPr>
        <w:t>луг відповідно до потреб громад</w:t>
      </w:r>
      <w:r w:rsidR="008B17BF" w:rsidRPr="00121E09">
        <w:rPr>
          <w:rFonts w:asciiTheme="minorHAnsi" w:hAnsiTheme="minorHAnsi" w:cstheme="minorHAnsi"/>
          <w:sz w:val="24"/>
          <w:szCs w:val="24"/>
        </w:rPr>
        <w:t>; підтриму</w:t>
      </w:r>
      <w:r w:rsidR="00336AA5" w:rsidRPr="00121E09">
        <w:rPr>
          <w:rFonts w:asciiTheme="minorHAnsi" w:hAnsiTheme="minorHAnsi" w:cstheme="minorHAnsi"/>
          <w:sz w:val="24"/>
          <w:szCs w:val="24"/>
        </w:rPr>
        <w:t>вати</w:t>
      </w:r>
      <w:r w:rsidR="008B17BF" w:rsidRPr="00121E09">
        <w:rPr>
          <w:rFonts w:asciiTheme="minorHAnsi" w:hAnsiTheme="minorHAnsi" w:cstheme="minorHAnsi"/>
          <w:sz w:val="24"/>
          <w:szCs w:val="24"/>
        </w:rPr>
        <w:t xml:space="preserve"> та </w:t>
      </w:r>
      <w:r w:rsidR="00BE13B8" w:rsidRPr="00121E09">
        <w:rPr>
          <w:rFonts w:asciiTheme="minorHAnsi" w:hAnsiTheme="minorHAnsi" w:cstheme="minorHAnsi"/>
          <w:sz w:val="24"/>
          <w:szCs w:val="24"/>
        </w:rPr>
        <w:t>впровадж</w:t>
      </w:r>
      <w:r w:rsidR="00336AA5" w:rsidRPr="00121E09">
        <w:rPr>
          <w:rFonts w:asciiTheme="minorHAnsi" w:hAnsiTheme="minorHAnsi" w:cstheme="minorHAnsi"/>
          <w:sz w:val="24"/>
          <w:szCs w:val="24"/>
        </w:rPr>
        <w:t>увати</w:t>
      </w:r>
      <w:r w:rsidR="00BE13B8" w:rsidRPr="00121E09">
        <w:rPr>
          <w:rFonts w:asciiTheme="minorHAnsi" w:hAnsiTheme="minorHAnsi" w:cstheme="minorHAnsi"/>
          <w:sz w:val="24"/>
          <w:szCs w:val="24"/>
        </w:rPr>
        <w:t xml:space="preserve">  інноваційн</w:t>
      </w:r>
      <w:r w:rsidR="00336AA5" w:rsidRPr="00121E09">
        <w:rPr>
          <w:rFonts w:asciiTheme="minorHAnsi" w:hAnsiTheme="minorHAnsi" w:cstheme="minorHAnsi"/>
          <w:sz w:val="24"/>
          <w:szCs w:val="24"/>
        </w:rPr>
        <w:t>і</w:t>
      </w:r>
      <w:r w:rsidR="00BE13B8" w:rsidRPr="00121E09">
        <w:rPr>
          <w:rFonts w:asciiTheme="minorHAnsi" w:hAnsiTheme="minorHAnsi" w:cstheme="minorHAnsi"/>
          <w:sz w:val="24"/>
          <w:szCs w:val="24"/>
        </w:rPr>
        <w:t xml:space="preserve">  соціальн</w:t>
      </w:r>
      <w:r w:rsidR="00336AA5" w:rsidRPr="00121E09">
        <w:rPr>
          <w:rFonts w:asciiTheme="minorHAnsi" w:hAnsiTheme="minorHAnsi" w:cstheme="minorHAnsi"/>
          <w:sz w:val="24"/>
          <w:szCs w:val="24"/>
        </w:rPr>
        <w:t>і</w:t>
      </w:r>
      <w:r w:rsidR="00BE13B8" w:rsidRPr="00121E09">
        <w:rPr>
          <w:rFonts w:asciiTheme="minorHAnsi" w:hAnsiTheme="minorHAnsi" w:cstheme="minorHAnsi"/>
          <w:sz w:val="24"/>
          <w:szCs w:val="24"/>
        </w:rPr>
        <w:t xml:space="preserve">  сервіс</w:t>
      </w:r>
      <w:r w:rsidR="00336AA5" w:rsidRPr="00121E09">
        <w:rPr>
          <w:rFonts w:asciiTheme="minorHAnsi" w:hAnsiTheme="minorHAnsi" w:cstheme="minorHAnsi"/>
          <w:sz w:val="24"/>
          <w:szCs w:val="24"/>
        </w:rPr>
        <w:t>и</w:t>
      </w:r>
      <w:r w:rsidR="00BE13B8" w:rsidRPr="00121E09">
        <w:rPr>
          <w:rFonts w:asciiTheme="minorHAnsi" w:hAnsiTheme="minorHAnsi" w:cstheme="minorHAnsi"/>
          <w:sz w:val="24"/>
          <w:szCs w:val="24"/>
        </w:rPr>
        <w:t xml:space="preserve"> для осіб з інвалідністю та ос</w:t>
      </w:r>
      <w:r w:rsidR="002E4780" w:rsidRPr="00121E09">
        <w:rPr>
          <w:rFonts w:asciiTheme="minorHAnsi" w:hAnsiTheme="minorHAnsi" w:cstheme="minorHAnsi"/>
          <w:sz w:val="24"/>
          <w:szCs w:val="24"/>
        </w:rPr>
        <w:t>і</w:t>
      </w:r>
      <w:r w:rsidR="00BE13B8" w:rsidRPr="00121E09">
        <w:rPr>
          <w:rFonts w:asciiTheme="minorHAnsi" w:hAnsiTheme="minorHAnsi" w:cstheme="minorHAnsi"/>
          <w:sz w:val="24"/>
          <w:szCs w:val="24"/>
        </w:rPr>
        <w:t>б похилого віку.</w:t>
      </w:r>
    </w:p>
    <w:p w:rsidR="00121E09" w:rsidRDefault="00336AA5" w:rsidP="00F93626">
      <w:pPr>
        <w:spacing w:after="120" w:line="276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val="ru-RU"/>
        </w:rPr>
      </w:pPr>
      <w:r w:rsidRPr="00121E09">
        <w:rPr>
          <w:rFonts w:asciiTheme="minorHAnsi" w:hAnsiTheme="minorHAnsi" w:cstheme="minorHAnsi"/>
          <w:sz w:val="24"/>
          <w:szCs w:val="24"/>
        </w:rPr>
        <w:t xml:space="preserve">Також пріоритетними залишаються питання адвокації, сприяння реформування системи інституційного догляду дітей  та подальшого переходу до сімейних форм виховання. ГО ЛСПУ у 2022 році було реалізовано проєкт </w:t>
      </w:r>
      <w:r w:rsidR="00121E09" w:rsidRPr="00121E09">
        <w:rPr>
          <w:rFonts w:asciiTheme="minorHAnsi" w:hAnsiTheme="minorHAnsi" w:cstheme="minorHAnsi"/>
          <w:sz w:val="24"/>
          <w:szCs w:val="24"/>
        </w:rPr>
        <w:t>«</w:t>
      </w:r>
      <w:r w:rsidR="00121E09" w:rsidRPr="00121E09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Термінова комплексна допомога дітям-сиротам та дітям, позбавлених батьківського піклування у дитячих будинках сімейного типу (ДБСТ)» </w:t>
      </w:r>
      <w:r w:rsidR="00121E09" w:rsidRPr="00121E09">
        <w:rPr>
          <w:rFonts w:asciiTheme="minorHAnsi" w:hAnsiTheme="minorHAnsi" w:cstheme="minorHAnsi"/>
          <w:snapToGrid w:val="0"/>
          <w:sz w:val="24"/>
          <w:szCs w:val="24"/>
        </w:rPr>
        <w:t>за підтримки благодійної організації «</w:t>
      </w:r>
      <w:r w:rsidR="00121E09" w:rsidRPr="00121E09">
        <w:rPr>
          <w:rFonts w:asciiTheme="minorHAnsi" w:hAnsiTheme="minorHAnsi" w:cstheme="minorHAnsi"/>
          <w:snapToGrid w:val="0"/>
          <w:sz w:val="24"/>
          <w:szCs w:val="24"/>
          <w:lang w:val="ru-RU"/>
        </w:rPr>
        <w:t>UKRAINE</w:t>
      </w:r>
      <w:r w:rsidR="00121E09" w:rsidRPr="00121E09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121E09" w:rsidRPr="00121E09">
        <w:rPr>
          <w:rFonts w:asciiTheme="minorHAnsi" w:hAnsiTheme="minorHAnsi" w:cstheme="minorHAnsi"/>
          <w:snapToGrid w:val="0"/>
          <w:sz w:val="24"/>
          <w:szCs w:val="24"/>
          <w:lang w:val="ru-RU"/>
        </w:rPr>
        <w:t>SUPPORT</w:t>
      </w:r>
      <w:r w:rsidR="00121E09" w:rsidRPr="00121E09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121E09" w:rsidRPr="00121E09">
        <w:rPr>
          <w:rFonts w:asciiTheme="minorHAnsi" w:hAnsiTheme="minorHAnsi" w:cstheme="minorHAnsi"/>
          <w:snapToGrid w:val="0"/>
          <w:sz w:val="24"/>
          <w:szCs w:val="24"/>
          <w:lang w:val="ru-RU"/>
        </w:rPr>
        <w:t>AID</w:t>
      </w:r>
      <w:r w:rsidR="00121E09" w:rsidRPr="00121E09">
        <w:rPr>
          <w:rFonts w:asciiTheme="minorHAnsi" w:hAnsiTheme="minorHAnsi" w:cstheme="minorHAnsi"/>
          <w:snapToGrid w:val="0"/>
          <w:sz w:val="24"/>
          <w:szCs w:val="24"/>
        </w:rPr>
        <w:t>» Великої Бр</w:t>
      </w:r>
      <w:r w:rsidR="00C111FE">
        <w:rPr>
          <w:rFonts w:asciiTheme="minorHAnsi" w:hAnsiTheme="minorHAnsi" w:cstheme="minorHAnsi"/>
          <w:snapToGrid w:val="0"/>
          <w:sz w:val="24"/>
          <w:szCs w:val="24"/>
        </w:rPr>
        <w:t>итанії</w:t>
      </w:r>
      <w:r w:rsidR="00121E09" w:rsidRPr="00121E09">
        <w:rPr>
          <w:rFonts w:asciiTheme="minorHAnsi" w:hAnsiTheme="minorHAnsi" w:cstheme="minorHAnsi"/>
          <w:snapToGrid w:val="0"/>
          <w:sz w:val="24"/>
          <w:szCs w:val="24"/>
        </w:rPr>
        <w:t xml:space="preserve">, ГС «Донбас» та ЮНІСЕФ. </w:t>
      </w:r>
      <w:r w:rsidR="00121E09" w:rsidRPr="00121E09">
        <w:rPr>
          <w:rFonts w:asciiTheme="minorHAnsi" w:hAnsiTheme="minorHAnsi" w:cstheme="minorHAnsi"/>
          <w:snapToGrid w:val="0"/>
          <w:sz w:val="24"/>
          <w:szCs w:val="24"/>
          <w:lang w:val="ru-RU"/>
        </w:rPr>
        <w:t xml:space="preserve">Здійснено  аналіз місця перебування переміщених ДБСТ з дітьми та умов їхнього тимчасового проживання. Виявлено найбільш нужденних, </w:t>
      </w:r>
      <w:proofErr w:type="gramStart"/>
      <w:r w:rsidR="00121E09" w:rsidRPr="00121E09">
        <w:rPr>
          <w:rFonts w:asciiTheme="minorHAnsi" w:hAnsiTheme="minorHAnsi" w:cstheme="minorHAnsi"/>
          <w:snapToGrid w:val="0"/>
          <w:sz w:val="24"/>
          <w:szCs w:val="24"/>
          <w:lang w:val="ru-RU"/>
        </w:rPr>
        <w:t>п</w:t>
      </w:r>
      <w:proofErr w:type="gramEnd"/>
      <w:r w:rsidR="00121E09" w:rsidRPr="00121E09">
        <w:rPr>
          <w:rFonts w:asciiTheme="minorHAnsi" w:hAnsiTheme="minorHAnsi" w:cstheme="minorHAnsi"/>
          <w:snapToGrid w:val="0"/>
          <w:sz w:val="24"/>
          <w:szCs w:val="24"/>
          <w:lang w:val="ru-RU"/>
        </w:rPr>
        <w:t>ідготовлено аналітичний звіт з рекомендаціями.</w:t>
      </w:r>
    </w:p>
    <w:p w:rsidR="00F93626" w:rsidRPr="00F93626" w:rsidRDefault="00121E09" w:rsidP="00F93626">
      <w:pPr>
        <w:pStyle w:val="font8"/>
        <w:spacing w:before="0" w:beforeAutospacing="0" w:after="120" w:afterAutospacing="0" w:line="276" w:lineRule="auto"/>
        <w:ind w:firstLine="709"/>
        <w:jc w:val="both"/>
        <w:textAlignment w:val="baseline"/>
        <w:rPr>
          <w:rFonts w:asciiTheme="minorHAnsi" w:hAnsiTheme="minorHAnsi" w:cstheme="minorHAnsi"/>
          <w:color w:val="000000"/>
          <w:lang w:val="uk-UA"/>
        </w:rPr>
      </w:pPr>
      <w:r w:rsidRPr="00F93626">
        <w:rPr>
          <w:rFonts w:asciiTheme="minorHAnsi" w:hAnsiTheme="minorHAnsi" w:cstheme="minorHAnsi"/>
          <w:snapToGrid w:val="0"/>
          <w:lang w:val="uk-UA"/>
        </w:rPr>
        <w:t xml:space="preserve">Розроблені проєктні пропозиції для участі у </w:t>
      </w:r>
      <w:r w:rsidR="00F93626" w:rsidRPr="00F93626">
        <w:rPr>
          <w:rFonts w:asciiTheme="minorHAnsi" w:hAnsiTheme="minorHAnsi" w:cstheme="minorHAnsi"/>
          <w:color w:val="000000"/>
          <w:lang w:val="uk-UA"/>
        </w:rPr>
        <w:t>проєкт</w:t>
      </w:r>
      <w:r w:rsidR="00F93626">
        <w:rPr>
          <w:rFonts w:asciiTheme="minorHAnsi" w:hAnsiTheme="minorHAnsi" w:cstheme="minorHAnsi"/>
          <w:color w:val="000000"/>
          <w:lang w:val="uk-UA"/>
        </w:rPr>
        <w:t>і</w:t>
      </w:r>
      <w:r w:rsidR="00F93626" w:rsidRPr="00F93626">
        <w:rPr>
          <w:rFonts w:asciiTheme="minorHAnsi" w:hAnsiTheme="minorHAnsi" w:cstheme="minorHAnsi"/>
          <w:color w:val="000000"/>
          <w:lang w:val="uk-UA"/>
        </w:rPr>
        <w:t xml:space="preserve"> Міжнародного надзвичайного фонду допомоги дітям при Організації Об'єднаних Націй (ЮНІСЕФ) «Забезпечення системного реагування на потреби дітей, які повернулись до біологічних сімей з інтернатних закладів, та дітей групи ризику» у 15 регіонах України.</w:t>
      </w:r>
      <w:r w:rsidR="00F93626">
        <w:rPr>
          <w:rFonts w:asciiTheme="minorHAnsi" w:hAnsiTheme="minorHAnsi" w:cstheme="minorHAnsi"/>
          <w:color w:val="000000"/>
          <w:lang w:val="uk-UA"/>
        </w:rPr>
        <w:t xml:space="preserve"> </w:t>
      </w:r>
      <w:r w:rsidR="00F93626" w:rsidRPr="00F93626">
        <w:rPr>
          <w:rFonts w:asciiTheme="minorHAnsi" w:hAnsiTheme="minorHAnsi" w:cstheme="minorHAnsi"/>
          <w:color w:val="000000"/>
          <w:lang w:val="uk-UA"/>
        </w:rPr>
        <w:t>Метою проєкту є підтримка дітей та сімей через систему швидкого реагування на надзвичайні ситуації у сфері захисту дітей та надання їм соціальних послуг, запобігання вторинній інституалізації дітей.</w:t>
      </w:r>
      <w:r w:rsidR="00F93626">
        <w:rPr>
          <w:rFonts w:asciiTheme="minorHAnsi" w:hAnsiTheme="minorHAnsi" w:cstheme="minorHAnsi"/>
          <w:color w:val="000000"/>
          <w:lang w:val="uk-UA"/>
        </w:rPr>
        <w:t xml:space="preserve"> </w:t>
      </w:r>
      <w:r w:rsidR="00F93626" w:rsidRPr="00F93626">
        <w:rPr>
          <w:rFonts w:asciiTheme="minorHAnsi" w:hAnsiTheme="minorHAnsi" w:cstheme="minorHAnsi"/>
          <w:color w:val="000000"/>
          <w:lang w:val="uk-UA"/>
        </w:rPr>
        <w:t>Однією з основних активностей проєкту буде проведення належного оцінювання потреб дітей у соціальній допомозі, забезпечення соціального супроводу сімей, у які повернулись діти з інтернатних закладів, та сімей опікунів/піклувальників.</w:t>
      </w:r>
    </w:p>
    <w:p w:rsidR="00952601" w:rsidRPr="00952601" w:rsidRDefault="00A60447" w:rsidP="00F93626">
      <w:pPr>
        <w:spacing w:after="120" w:line="276" w:lineRule="auto"/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93626">
        <w:rPr>
          <w:rFonts w:asciiTheme="minorHAnsi" w:hAnsiTheme="minorHAnsi" w:cstheme="minorHAnsi"/>
          <w:sz w:val="24"/>
          <w:szCs w:val="24"/>
        </w:rPr>
        <w:t>ГО ЛСПУ надає активну підтримку Уряду України, відповідним міністерства та відомствам у розробці та впровадженні реформ у сфері забезпечення прав</w:t>
      </w:r>
      <w:r w:rsidRPr="00952601">
        <w:rPr>
          <w:rFonts w:asciiTheme="minorHAnsi" w:hAnsiTheme="minorHAnsi" w:cstheme="minorHAnsi"/>
          <w:sz w:val="24"/>
          <w:szCs w:val="24"/>
        </w:rPr>
        <w:t xml:space="preserve"> дітей, розвитку сімейних форм виховання, розвитку соціальних послуг для сімей з дітьми, дітей-сиріт та дітей, позбавлених батьківського піклування, </w:t>
      </w:r>
      <w:r w:rsidR="008A2A30" w:rsidRPr="00952601">
        <w:rPr>
          <w:rFonts w:asciiTheme="minorHAnsi" w:hAnsiTheme="minorHAnsi" w:cstheme="minorHAnsi"/>
          <w:sz w:val="24"/>
          <w:szCs w:val="24"/>
        </w:rPr>
        <w:t xml:space="preserve">особам похилого віку та особам з інвалідністю, </w:t>
      </w:r>
      <w:r w:rsidRPr="00952601">
        <w:rPr>
          <w:rFonts w:asciiTheme="minorHAnsi" w:hAnsiTheme="minorHAnsi" w:cstheme="minorHAnsi"/>
          <w:sz w:val="24"/>
          <w:szCs w:val="24"/>
        </w:rPr>
        <w:t xml:space="preserve">реформування та трансформації закладів соціальної сфери. </w:t>
      </w:r>
      <w:r w:rsidR="00952601" w:rsidRPr="00952601">
        <w:rPr>
          <w:rFonts w:asciiTheme="minorHAnsi" w:hAnsiTheme="minorHAnsi" w:cstheme="minorHAnsi"/>
          <w:sz w:val="24"/>
          <w:szCs w:val="24"/>
        </w:rPr>
        <w:t>У рамках реалізації проектів розпочато роботу щодо п</w:t>
      </w:r>
      <w:r w:rsidR="00952601" w:rsidRPr="00952601">
        <w:rPr>
          <w:rFonts w:asciiTheme="minorHAnsi" w:hAnsiTheme="minorHAnsi" w:cstheme="minorHAnsi"/>
          <w:b/>
          <w:bCs/>
          <w:sz w:val="24"/>
          <w:szCs w:val="24"/>
          <w:lang w:eastAsia="ru-RU"/>
        </w:rPr>
        <w:t>ідготов</w:t>
      </w:r>
      <w:r w:rsidR="00952601" w:rsidRPr="00952601">
        <w:rPr>
          <w:rFonts w:asciiTheme="minorHAnsi" w:hAnsiTheme="minorHAnsi" w:cstheme="minorHAnsi"/>
          <w:b/>
          <w:bCs/>
          <w:sz w:val="24"/>
          <w:szCs w:val="24"/>
        </w:rPr>
        <w:t>ки</w:t>
      </w:r>
      <w:r w:rsidR="00952601" w:rsidRPr="00952601">
        <w:rPr>
          <w:rFonts w:asciiTheme="minorHAnsi" w:hAnsiTheme="minorHAnsi" w:cstheme="minorHAnsi"/>
          <w:b/>
          <w:bCs/>
          <w:sz w:val="24"/>
          <w:szCs w:val="24"/>
          <w:lang w:eastAsia="ru-RU"/>
        </w:rPr>
        <w:t xml:space="preserve"> проект</w:t>
      </w:r>
      <w:r w:rsidR="00952601" w:rsidRPr="00952601">
        <w:rPr>
          <w:rFonts w:asciiTheme="minorHAnsi" w:hAnsiTheme="minorHAnsi" w:cstheme="minorHAnsi"/>
          <w:b/>
          <w:bCs/>
          <w:sz w:val="24"/>
          <w:szCs w:val="24"/>
        </w:rPr>
        <w:t xml:space="preserve">у </w:t>
      </w:r>
      <w:r w:rsidR="00952601" w:rsidRPr="00952601">
        <w:rPr>
          <w:rFonts w:asciiTheme="minorHAnsi" w:hAnsiTheme="minorHAnsi" w:cstheme="minorHAnsi"/>
          <w:b/>
          <w:bCs/>
          <w:sz w:val="24"/>
          <w:szCs w:val="24"/>
          <w:lang w:eastAsia="ru-RU"/>
        </w:rPr>
        <w:t>Наказу Міністерства соціальної  про затвердження Методичних рекомендацій  щодо організації заходів з неформальної освіти та активного довголіття дорослих в рамках послуги соціальної адаптації</w:t>
      </w:r>
      <w:r w:rsidR="00952601" w:rsidRPr="00952601">
        <w:rPr>
          <w:rFonts w:asciiTheme="minorHAnsi" w:hAnsiTheme="minorHAnsi" w:cstheme="minorHAnsi"/>
          <w:b/>
          <w:bCs/>
          <w:sz w:val="24"/>
          <w:szCs w:val="24"/>
        </w:rPr>
        <w:t xml:space="preserve"> та </w:t>
      </w:r>
      <w:r w:rsidR="00952601" w:rsidRPr="00952601">
        <w:rPr>
          <w:rFonts w:asciiTheme="minorHAnsi" w:hAnsiTheme="minorHAnsi" w:cstheme="minorHAnsi"/>
          <w:b/>
          <w:bCs/>
          <w:sz w:val="24"/>
          <w:szCs w:val="24"/>
          <w:lang w:eastAsia="ru-RU"/>
        </w:rPr>
        <w:t>пропозиці</w:t>
      </w:r>
      <w:r w:rsidR="00952601" w:rsidRPr="00952601">
        <w:rPr>
          <w:rFonts w:asciiTheme="minorHAnsi" w:hAnsiTheme="minorHAnsi" w:cstheme="minorHAnsi"/>
          <w:b/>
          <w:bCs/>
          <w:sz w:val="24"/>
          <w:szCs w:val="24"/>
        </w:rPr>
        <w:t>й</w:t>
      </w:r>
      <w:r w:rsidR="00952601" w:rsidRPr="00952601">
        <w:rPr>
          <w:rFonts w:asciiTheme="minorHAnsi" w:hAnsiTheme="minorHAnsi" w:cstheme="minorHAnsi"/>
          <w:b/>
          <w:bCs/>
          <w:sz w:val="24"/>
          <w:szCs w:val="24"/>
          <w:lang w:eastAsia="ru-RU"/>
        </w:rPr>
        <w:t xml:space="preserve"> до Державного стандарту соціальної послуги соціальної адаптації   у  частині основних заходів, що становлять її зміст</w:t>
      </w:r>
      <w:r w:rsidR="00952601" w:rsidRPr="00952601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952601" w:rsidRPr="00952601">
        <w:rPr>
          <w:rFonts w:asciiTheme="minorHAnsi" w:hAnsiTheme="minorHAnsi" w:cstheme="minorHAnsi"/>
          <w:b/>
          <w:bCs/>
          <w:sz w:val="24"/>
          <w:szCs w:val="24"/>
          <w:lang w:eastAsia="ru-RU"/>
        </w:rPr>
        <w:t xml:space="preserve"> </w:t>
      </w:r>
    </w:p>
    <w:p w:rsidR="00C26B93" w:rsidRPr="00952601" w:rsidRDefault="00C26B93" w:rsidP="00952601">
      <w:pPr>
        <w:spacing w:after="120" w:line="276" w:lineRule="auto"/>
        <w:ind w:firstLine="709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952601">
        <w:rPr>
          <w:rFonts w:asciiTheme="minorHAnsi" w:hAnsiTheme="minorHAnsi" w:cstheme="minorHAnsi"/>
          <w:sz w:val="24"/>
          <w:szCs w:val="24"/>
        </w:rPr>
        <w:t xml:space="preserve">Розроблено </w:t>
      </w:r>
      <w:r w:rsidR="00952601" w:rsidRPr="00952601">
        <w:rPr>
          <w:rFonts w:asciiTheme="minorHAnsi" w:hAnsiTheme="minorHAnsi" w:cstheme="minorHAnsi"/>
          <w:sz w:val="24"/>
          <w:szCs w:val="24"/>
        </w:rPr>
        <w:t xml:space="preserve">структуру </w:t>
      </w:r>
      <w:r w:rsidRPr="00952601">
        <w:rPr>
          <w:rFonts w:asciiTheme="minorHAnsi" w:hAnsiTheme="minorHAnsi" w:cstheme="minorHAnsi"/>
          <w:sz w:val="24"/>
          <w:szCs w:val="24"/>
        </w:rPr>
        <w:t>уніфікован</w:t>
      </w:r>
      <w:r w:rsidR="00952601" w:rsidRPr="00952601">
        <w:rPr>
          <w:rFonts w:asciiTheme="minorHAnsi" w:hAnsiTheme="minorHAnsi" w:cstheme="minorHAnsi"/>
          <w:sz w:val="24"/>
          <w:szCs w:val="24"/>
        </w:rPr>
        <w:t>их методичних рекомендацій</w:t>
      </w:r>
      <w:r w:rsidRPr="00952601">
        <w:rPr>
          <w:rFonts w:asciiTheme="minorHAnsi" w:hAnsiTheme="minorHAnsi" w:cstheme="minorHAnsi"/>
          <w:sz w:val="24"/>
          <w:szCs w:val="24"/>
        </w:rPr>
        <w:t xml:space="preserve"> щодо концептуального бачення розвитку та трансформації служби УТВ, відповідно до оновленої державної політики та стандарту соціальної адаптації із орієнтовними вимогами до змісту послуги та обладнання філій УТВ а також механізмів організації та впровадження процедур УТВ на рівні громад</w:t>
      </w:r>
      <w:r w:rsidR="00952601" w:rsidRPr="00952601">
        <w:rPr>
          <w:rFonts w:asciiTheme="minorHAnsi" w:hAnsiTheme="minorHAnsi" w:cstheme="minorHAnsi"/>
          <w:sz w:val="24"/>
          <w:szCs w:val="24"/>
        </w:rPr>
        <w:t>.</w:t>
      </w:r>
    </w:p>
    <w:p w:rsidR="00A60447" w:rsidRPr="00952601" w:rsidRDefault="00A60447" w:rsidP="00952601">
      <w:pPr>
        <w:pStyle w:val="a4"/>
        <w:spacing w:before="0" w:beforeAutospacing="0" w:after="120" w:afterAutospacing="0" w:line="276" w:lineRule="auto"/>
        <w:ind w:firstLine="709"/>
        <w:jc w:val="both"/>
        <w:rPr>
          <w:rFonts w:asciiTheme="minorHAnsi" w:hAnsiTheme="minorHAnsi" w:cstheme="minorHAnsi"/>
          <w:lang w:val="uk-UA"/>
        </w:rPr>
      </w:pPr>
      <w:r w:rsidRPr="00952601">
        <w:rPr>
          <w:rFonts w:asciiTheme="minorHAnsi" w:hAnsiTheme="minorHAnsi" w:cstheme="minorHAnsi"/>
          <w:lang w:val="uk-UA"/>
        </w:rPr>
        <w:lastRenderedPageBreak/>
        <w:t>Більшість проектів, які реалізовува</w:t>
      </w:r>
      <w:r w:rsidR="008946D9" w:rsidRPr="00952601">
        <w:rPr>
          <w:rFonts w:asciiTheme="minorHAnsi" w:hAnsiTheme="minorHAnsi" w:cstheme="minorHAnsi"/>
          <w:lang w:val="uk-UA"/>
        </w:rPr>
        <w:t>лися ГО ЛСПУ,  впроваджувалися у</w:t>
      </w:r>
      <w:r w:rsidRPr="00952601">
        <w:rPr>
          <w:rFonts w:asciiTheme="minorHAnsi" w:hAnsiTheme="minorHAnsi" w:cstheme="minorHAnsi"/>
          <w:lang w:val="uk-UA"/>
        </w:rPr>
        <w:t xml:space="preserve">  регіонах України. Успішність цих проектів здебільшого   залежала  від якісної та змістовної  комунікації з представниками органів місцевого самоврядування та місцевими органами виконавчої влади.  До переліку партнерів із числа керівників  слід віднести представників усіх областей України (на рівні ОДА, міських, районних, селищних, сільських  рад).   У зв’язку з проведеною в Україні реформою децентралізації більшість проектів направлена на роботу </w:t>
      </w:r>
      <w:r w:rsidR="008946D9" w:rsidRPr="00952601">
        <w:rPr>
          <w:rFonts w:asciiTheme="minorHAnsi" w:hAnsiTheme="minorHAnsi" w:cstheme="minorHAnsi"/>
          <w:lang w:val="uk-UA"/>
        </w:rPr>
        <w:t>і</w:t>
      </w:r>
      <w:r w:rsidRPr="00952601">
        <w:rPr>
          <w:rFonts w:asciiTheme="minorHAnsi" w:hAnsiTheme="minorHAnsi" w:cstheme="minorHAnsi"/>
          <w:lang w:val="uk-UA"/>
        </w:rPr>
        <w:t>з  територіальними громадами</w:t>
      </w:r>
      <w:r w:rsidR="00452C47" w:rsidRPr="00952601">
        <w:rPr>
          <w:rFonts w:asciiTheme="minorHAnsi" w:hAnsiTheme="minorHAnsi" w:cstheme="minorHAnsi"/>
          <w:lang w:val="uk-UA"/>
        </w:rPr>
        <w:t>. За 2022 рік</w:t>
      </w:r>
      <w:r w:rsidRPr="00952601">
        <w:rPr>
          <w:rFonts w:asciiTheme="minorHAnsi" w:hAnsiTheme="minorHAnsi" w:cstheme="minorHAnsi"/>
          <w:lang w:val="uk-UA"/>
        </w:rPr>
        <w:t xml:space="preserve">, за допомогою та за участі голів  ТГ, їх заступників, керівників та працівників відповідних структурних підрозділів  відповідних рад ТГ, </w:t>
      </w:r>
      <w:r w:rsidR="00452C47" w:rsidRPr="00952601">
        <w:rPr>
          <w:rFonts w:asciiTheme="minorHAnsi" w:hAnsiTheme="minorHAnsi" w:cstheme="minorHAnsi"/>
          <w:lang w:val="uk-UA"/>
        </w:rPr>
        <w:t xml:space="preserve">розпочато </w:t>
      </w:r>
      <w:r w:rsidRPr="00952601">
        <w:rPr>
          <w:rFonts w:asciiTheme="minorHAnsi" w:hAnsiTheme="minorHAnsi" w:cstheme="minorHAnsi"/>
          <w:lang w:val="uk-UA"/>
        </w:rPr>
        <w:t>реаліз</w:t>
      </w:r>
      <w:r w:rsidR="00452C47" w:rsidRPr="00952601">
        <w:rPr>
          <w:rFonts w:asciiTheme="minorHAnsi" w:hAnsiTheme="minorHAnsi" w:cstheme="minorHAnsi"/>
          <w:lang w:val="uk-UA"/>
        </w:rPr>
        <w:t>ацію</w:t>
      </w:r>
      <w:r w:rsidRPr="00952601">
        <w:rPr>
          <w:rFonts w:asciiTheme="minorHAnsi" w:hAnsiTheme="minorHAnsi" w:cstheme="minorHAnsi"/>
          <w:lang w:val="uk-UA"/>
        </w:rPr>
        <w:t xml:space="preserve"> проект</w:t>
      </w:r>
      <w:r w:rsidR="00452C47" w:rsidRPr="00952601">
        <w:rPr>
          <w:rFonts w:asciiTheme="minorHAnsi" w:hAnsiTheme="minorHAnsi" w:cstheme="minorHAnsi"/>
          <w:lang w:val="uk-UA"/>
        </w:rPr>
        <w:t>ів</w:t>
      </w:r>
      <w:r w:rsidRPr="00952601">
        <w:rPr>
          <w:rFonts w:asciiTheme="minorHAnsi" w:hAnsiTheme="minorHAnsi" w:cstheme="minorHAnsi"/>
          <w:lang w:val="uk-UA"/>
        </w:rPr>
        <w:t>,</w:t>
      </w:r>
      <w:r w:rsidR="00452C47" w:rsidRPr="00952601">
        <w:rPr>
          <w:rFonts w:asciiTheme="minorHAnsi" w:hAnsiTheme="minorHAnsi" w:cstheme="minorHAnsi"/>
          <w:lang w:val="uk-UA"/>
        </w:rPr>
        <w:t xml:space="preserve">  що</w:t>
      </w:r>
      <w:r w:rsidRPr="00952601">
        <w:rPr>
          <w:rFonts w:asciiTheme="minorHAnsi" w:hAnsiTheme="minorHAnsi" w:cstheme="minorHAnsi"/>
          <w:lang w:val="uk-UA"/>
        </w:rPr>
        <w:t xml:space="preserve"> направлені на розвиток соціальних послуг в </w:t>
      </w:r>
      <w:r w:rsidR="00AC7426" w:rsidRPr="00952601">
        <w:rPr>
          <w:rFonts w:asciiTheme="minorHAnsi" w:hAnsiTheme="minorHAnsi" w:cstheme="minorHAnsi"/>
          <w:lang w:val="uk-UA"/>
        </w:rPr>
        <w:t xml:space="preserve">ТГ </w:t>
      </w:r>
      <w:r w:rsidR="00AC7426" w:rsidRPr="00C111FE">
        <w:rPr>
          <w:rFonts w:asciiTheme="minorHAnsi" w:hAnsiTheme="minorHAnsi" w:cstheme="minorHAnsi"/>
          <w:b/>
          <w:lang w:val="uk-UA"/>
        </w:rPr>
        <w:t>Чернігівськ</w:t>
      </w:r>
      <w:r w:rsidR="001B1ECF">
        <w:rPr>
          <w:rFonts w:asciiTheme="minorHAnsi" w:hAnsiTheme="minorHAnsi" w:cstheme="minorHAnsi"/>
          <w:b/>
          <w:lang w:val="uk-UA"/>
        </w:rPr>
        <w:t>ій</w:t>
      </w:r>
      <w:r w:rsidRPr="00C111FE">
        <w:rPr>
          <w:rFonts w:asciiTheme="minorHAnsi" w:hAnsiTheme="minorHAnsi" w:cstheme="minorHAnsi"/>
          <w:b/>
          <w:lang w:val="uk-UA"/>
        </w:rPr>
        <w:t>,</w:t>
      </w:r>
      <w:r w:rsidRPr="00952601">
        <w:rPr>
          <w:rFonts w:asciiTheme="minorHAnsi" w:hAnsiTheme="minorHAnsi" w:cstheme="minorHAnsi"/>
          <w:lang w:val="uk-UA"/>
        </w:rPr>
        <w:t xml:space="preserve"> </w:t>
      </w:r>
      <w:r w:rsidR="00121E09" w:rsidRPr="00952601">
        <w:rPr>
          <w:rFonts w:asciiTheme="minorHAnsi" w:hAnsiTheme="minorHAnsi" w:cstheme="minorHAnsi"/>
          <w:b/>
          <w:lang w:val="uk-UA"/>
        </w:rPr>
        <w:t>Сумськ</w:t>
      </w:r>
      <w:r w:rsidR="001B1ECF">
        <w:rPr>
          <w:rFonts w:asciiTheme="minorHAnsi" w:hAnsiTheme="minorHAnsi" w:cstheme="minorHAnsi"/>
          <w:b/>
          <w:lang w:val="uk-UA"/>
        </w:rPr>
        <w:t>ій</w:t>
      </w:r>
      <w:r w:rsidR="00121E09" w:rsidRPr="00952601">
        <w:rPr>
          <w:rFonts w:asciiTheme="minorHAnsi" w:hAnsiTheme="minorHAnsi" w:cstheme="minorHAnsi"/>
          <w:b/>
          <w:lang w:val="uk-UA"/>
        </w:rPr>
        <w:t>,  Харківськ</w:t>
      </w:r>
      <w:r w:rsidR="001B1ECF">
        <w:rPr>
          <w:rFonts w:asciiTheme="minorHAnsi" w:hAnsiTheme="minorHAnsi" w:cstheme="minorHAnsi"/>
          <w:b/>
          <w:lang w:val="uk-UA"/>
        </w:rPr>
        <w:t xml:space="preserve">ій та </w:t>
      </w:r>
      <w:r w:rsidR="00121E09" w:rsidRPr="00952601">
        <w:rPr>
          <w:rFonts w:asciiTheme="minorHAnsi" w:hAnsiTheme="minorHAnsi" w:cstheme="minorHAnsi"/>
          <w:b/>
          <w:lang w:val="uk-UA"/>
        </w:rPr>
        <w:t xml:space="preserve"> Миколаївськ</w:t>
      </w:r>
      <w:r w:rsidR="001B1ECF">
        <w:rPr>
          <w:rFonts w:asciiTheme="minorHAnsi" w:hAnsiTheme="minorHAnsi" w:cstheme="minorHAnsi"/>
          <w:b/>
          <w:lang w:val="uk-UA"/>
        </w:rPr>
        <w:t>ій</w:t>
      </w:r>
      <w:r w:rsidR="00121E09" w:rsidRPr="00952601">
        <w:rPr>
          <w:rFonts w:asciiTheme="minorHAnsi" w:hAnsiTheme="minorHAnsi" w:cstheme="minorHAnsi"/>
          <w:b/>
          <w:lang w:val="uk-UA"/>
        </w:rPr>
        <w:t xml:space="preserve"> област</w:t>
      </w:r>
      <w:r w:rsidR="001B1ECF">
        <w:rPr>
          <w:rFonts w:asciiTheme="minorHAnsi" w:hAnsiTheme="minorHAnsi" w:cstheme="minorHAnsi"/>
          <w:b/>
          <w:lang w:val="uk-UA"/>
        </w:rPr>
        <w:t>ях</w:t>
      </w:r>
      <w:r w:rsidR="00121E09" w:rsidRPr="00952601">
        <w:rPr>
          <w:rFonts w:asciiTheme="minorHAnsi" w:hAnsiTheme="minorHAnsi" w:cstheme="minorHAnsi"/>
          <w:b/>
          <w:lang w:val="uk-UA"/>
        </w:rPr>
        <w:t>.</w:t>
      </w:r>
    </w:p>
    <w:p w:rsidR="00A60447" w:rsidRPr="00452C47" w:rsidRDefault="00A60447" w:rsidP="00121E09">
      <w:pPr>
        <w:pStyle w:val="a4"/>
        <w:spacing w:before="0" w:beforeAutospacing="0" w:after="120" w:afterAutospacing="0" w:line="276" w:lineRule="auto"/>
        <w:jc w:val="both"/>
        <w:rPr>
          <w:rFonts w:ascii="Calibri" w:hAnsi="Calibri" w:cs="Calibri"/>
          <w:lang w:val="uk-UA"/>
        </w:rPr>
      </w:pPr>
    </w:p>
    <w:sectPr w:rsidR="00A60447" w:rsidRPr="00452C47" w:rsidSect="00DE4776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20002A87" w:usb1="C000247B" w:usb2="00000009" w:usb3="00000000" w:csb0="000001FF" w:csb1="00000000"/>
  </w:font>
  <w:font w:name="SimSun">
    <w:altName w:val="??Ўм§А?§ЮЎм?-??Ўм§А?§ЮЎм???Ўм§А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>
    <w:nsid w:val="003E6E56"/>
    <w:multiLevelType w:val="multilevel"/>
    <w:tmpl w:val="69BCA80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E6F6439"/>
    <w:multiLevelType w:val="hybridMultilevel"/>
    <w:tmpl w:val="680AA9CA"/>
    <w:lvl w:ilvl="0" w:tplc="2584A0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E4904"/>
    <w:multiLevelType w:val="hybridMultilevel"/>
    <w:tmpl w:val="FC866A32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B652A0"/>
    <w:multiLevelType w:val="hybridMultilevel"/>
    <w:tmpl w:val="447CB516"/>
    <w:lvl w:ilvl="0" w:tplc="5AA60F3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8766BF"/>
    <w:multiLevelType w:val="multilevel"/>
    <w:tmpl w:val="E12E2A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356519FB"/>
    <w:multiLevelType w:val="hybridMultilevel"/>
    <w:tmpl w:val="4F1EB1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D80A98"/>
    <w:multiLevelType w:val="hybridMultilevel"/>
    <w:tmpl w:val="FE36EBF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4C23AF"/>
    <w:multiLevelType w:val="hybridMultilevel"/>
    <w:tmpl w:val="449A2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2D7415"/>
    <w:multiLevelType w:val="hybridMultilevel"/>
    <w:tmpl w:val="0E74B7F2"/>
    <w:lvl w:ilvl="0" w:tplc="3F0E8336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513569D"/>
    <w:multiLevelType w:val="hybridMultilevel"/>
    <w:tmpl w:val="575015FC"/>
    <w:lvl w:ilvl="0" w:tplc="CE6814A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7A374B"/>
    <w:multiLevelType w:val="multilevel"/>
    <w:tmpl w:val="F4B4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10"/>
  </w:num>
  <w:num w:numId="6">
    <w:abstractNumId w:val="4"/>
  </w:num>
  <w:num w:numId="7">
    <w:abstractNumId w:val="9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efaultTabStop w:val="708"/>
  <w:hyphenationZone w:val="425"/>
  <w:characterSpacingControl w:val="doNotCompress"/>
  <w:compat/>
  <w:rsids>
    <w:rsidRoot w:val="004704D1"/>
    <w:rsid w:val="00006558"/>
    <w:rsid w:val="00010BD5"/>
    <w:rsid w:val="00014136"/>
    <w:rsid w:val="000237B1"/>
    <w:rsid w:val="000651E1"/>
    <w:rsid w:val="0007309D"/>
    <w:rsid w:val="000822B8"/>
    <w:rsid w:val="00090B60"/>
    <w:rsid w:val="000E0DDF"/>
    <w:rsid w:val="000E76CA"/>
    <w:rsid w:val="0010562A"/>
    <w:rsid w:val="00121E09"/>
    <w:rsid w:val="00174109"/>
    <w:rsid w:val="00182B2C"/>
    <w:rsid w:val="001B1ECF"/>
    <w:rsid w:val="001D422B"/>
    <w:rsid w:val="001D5C44"/>
    <w:rsid w:val="00204BD1"/>
    <w:rsid w:val="0022535E"/>
    <w:rsid w:val="002520FA"/>
    <w:rsid w:val="00265E97"/>
    <w:rsid w:val="00272D9D"/>
    <w:rsid w:val="00273573"/>
    <w:rsid w:val="002920FF"/>
    <w:rsid w:val="002A5242"/>
    <w:rsid w:val="002A546D"/>
    <w:rsid w:val="002D4CE6"/>
    <w:rsid w:val="002E4780"/>
    <w:rsid w:val="00310808"/>
    <w:rsid w:val="00316A02"/>
    <w:rsid w:val="00321F33"/>
    <w:rsid w:val="0033042F"/>
    <w:rsid w:val="00336AA5"/>
    <w:rsid w:val="00341A43"/>
    <w:rsid w:val="00344630"/>
    <w:rsid w:val="003458F5"/>
    <w:rsid w:val="00350604"/>
    <w:rsid w:val="00350FCB"/>
    <w:rsid w:val="00394089"/>
    <w:rsid w:val="003A0098"/>
    <w:rsid w:val="003B750F"/>
    <w:rsid w:val="003E1A32"/>
    <w:rsid w:val="00404E4B"/>
    <w:rsid w:val="00415BDF"/>
    <w:rsid w:val="00416C5F"/>
    <w:rsid w:val="0044595F"/>
    <w:rsid w:val="00452C47"/>
    <w:rsid w:val="0045422C"/>
    <w:rsid w:val="004704D1"/>
    <w:rsid w:val="00486548"/>
    <w:rsid w:val="004A0744"/>
    <w:rsid w:val="004B4E60"/>
    <w:rsid w:val="004C1911"/>
    <w:rsid w:val="004F52C2"/>
    <w:rsid w:val="004F7A8B"/>
    <w:rsid w:val="0050359B"/>
    <w:rsid w:val="005038B2"/>
    <w:rsid w:val="0052176E"/>
    <w:rsid w:val="005566D9"/>
    <w:rsid w:val="0056774F"/>
    <w:rsid w:val="005713DF"/>
    <w:rsid w:val="0058525D"/>
    <w:rsid w:val="005A3EEA"/>
    <w:rsid w:val="005D113F"/>
    <w:rsid w:val="005E3E04"/>
    <w:rsid w:val="005F58AB"/>
    <w:rsid w:val="00602196"/>
    <w:rsid w:val="00623D10"/>
    <w:rsid w:val="006278F2"/>
    <w:rsid w:val="00637A62"/>
    <w:rsid w:val="006423AC"/>
    <w:rsid w:val="00642AF2"/>
    <w:rsid w:val="00655EC4"/>
    <w:rsid w:val="00686E27"/>
    <w:rsid w:val="00693DAC"/>
    <w:rsid w:val="00695DCB"/>
    <w:rsid w:val="006A0A78"/>
    <w:rsid w:val="006B6288"/>
    <w:rsid w:val="006C5DB9"/>
    <w:rsid w:val="00731735"/>
    <w:rsid w:val="00754FD1"/>
    <w:rsid w:val="00794DFB"/>
    <w:rsid w:val="007A1B64"/>
    <w:rsid w:val="007A662C"/>
    <w:rsid w:val="007A7779"/>
    <w:rsid w:val="007A7FAB"/>
    <w:rsid w:val="007B5C32"/>
    <w:rsid w:val="007F1392"/>
    <w:rsid w:val="00843616"/>
    <w:rsid w:val="00853188"/>
    <w:rsid w:val="00860B5C"/>
    <w:rsid w:val="00883752"/>
    <w:rsid w:val="00892AD2"/>
    <w:rsid w:val="008946D9"/>
    <w:rsid w:val="008A1D67"/>
    <w:rsid w:val="008A2A30"/>
    <w:rsid w:val="008A61DE"/>
    <w:rsid w:val="008B17BF"/>
    <w:rsid w:val="008B50A3"/>
    <w:rsid w:val="008C3A2E"/>
    <w:rsid w:val="008D2B8C"/>
    <w:rsid w:val="00910B54"/>
    <w:rsid w:val="0093773C"/>
    <w:rsid w:val="00946AF9"/>
    <w:rsid w:val="00947C88"/>
    <w:rsid w:val="00952601"/>
    <w:rsid w:val="009732EB"/>
    <w:rsid w:val="00977AD3"/>
    <w:rsid w:val="00982FFF"/>
    <w:rsid w:val="00991865"/>
    <w:rsid w:val="009D1891"/>
    <w:rsid w:val="009E7888"/>
    <w:rsid w:val="00A05C97"/>
    <w:rsid w:val="00A60447"/>
    <w:rsid w:val="00A73C14"/>
    <w:rsid w:val="00AA6CBB"/>
    <w:rsid w:val="00AC7426"/>
    <w:rsid w:val="00AD052F"/>
    <w:rsid w:val="00AD20F1"/>
    <w:rsid w:val="00B07790"/>
    <w:rsid w:val="00B26F15"/>
    <w:rsid w:val="00B42448"/>
    <w:rsid w:val="00B634F6"/>
    <w:rsid w:val="00B75BFF"/>
    <w:rsid w:val="00B90F27"/>
    <w:rsid w:val="00B96DD1"/>
    <w:rsid w:val="00BA2B92"/>
    <w:rsid w:val="00BA52F6"/>
    <w:rsid w:val="00BB0E84"/>
    <w:rsid w:val="00BB1DF1"/>
    <w:rsid w:val="00BB1EB2"/>
    <w:rsid w:val="00BB7C5F"/>
    <w:rsid w:val="00BE13B8"/>
    <w:rsid w:val="00BF4E61"/>
    <w:rsid w:val="00C111FE"/>
    <w:rsid w:val="00C14A50"/>
    <w:rsid w:val="00C1700F"/>
    <w:rsid w:val="00C17A03"/>
    <w:rsid w:val="00C26B93"/>
    <w:rsid w:val="00C36C3B"/>
    <w:rsid w:val="00C450DA"/>
    <w:rsid w:val="00C54320"/>
    <w:rsid w:val="00C65D7E"/>
    <w:rsid w:val="00C66478"/>
    <w:rsid w:val="00C7709C"/>
    <w:rsid w:val="00C97BED"/>
    <w:rsid w:val="00CC70D8"/>
    <w:rsid w:val="00CF6E3B"/>
    <w:rsid w:val="00D00458"/>
    <w:rsid w:val="00D0620C"/>
    <w:rsid w:val="00D0754C"/>
    <w:rsid w:val="00D161E9"/>
    <w:rsid w:val="00D34067"/>
    <w:rsid w:val="00D34E54"/>
    <w:rsid w:val="00D445BC"/>
    <w:rsid w:val="00D44BB4"/>
    <w:rsid w:val="00D470BA"/>
    <w:rsid w:val="00D510D3"/>
    <w:rsid w:val="00D85754"/>
    <w:rsid w:val="00D85AB2"/>
    <w:rsid w:val="00DB396F"/>
    <w:rsid w:val="00DC27B7"/>
    <w:rsid w:val="00DD3DD9"/>
    <w:rsid w:val="00DE4776"/>
    <w:rsid w:val="00E11D6B"/>
    <w:rsid w:val="00E321B0"/>
    <w:rsid w:val="00E708FC"/>
    <w:rsid w:val="00E928A7"/>
    <w:rsid w:val="00E942DC"/>
    <w:rsid w:val="00E97F75"/>
    <w:rsid w:val="00EB689B"/>
    <w:rsid w:val="00EC0412"/>
    <w:rsid w:val="00EC2D11"/>
    <w:rsid w:val="00EC5F56"/>
    <w:rsid w:val="00ED4130"/>
    <w:rsid w:val="00EF239F"/>
    <w:rsid w:val="00EF3D0F"/>
    <w:rsid w:val="00F21A86"/>
    <w:rsid w:val="00F8009B"/>
    <w:rsid w:val="00F93626"/>
    <w:rsid w:val="00F95577"/>
    <w:rsid w:val="00FA3AC0"/>
    <w:rsid w:val="00FA4FD7"/>
    <w:rsid w:val="00FB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4D1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16C5F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  <w:lang w:eastAsia="uk-UA"/>
    </w:rPr>
  </w:style>
  <w:style w:type="paragraph" w:styleId="2">
    <w:name w:val="heading 2"/>
    <w:basedOn w:val="a"/>
    <w:next w:val="a"/>
    <w:link w:val="20"/>
    <w:qFormat/>
    <w:rsid w:val="00174109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ru-RU" w:eastAsia="ja-JP"/>
    </w:rPr>
  </w:style>
  <w:style w:type="paragraph" w:styleId="3">
    <w:name w:val="heading 3"/>
    <w:basedOn w:val="a"/>
    <w:next w:val="a"/>
    <w:qFormat/>
    <w:rsid w:val="008B17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у1"/>
    <w:basedOn w:val="a"/>
    <w:link w:val="ListParagraphChar1"/>
    <w:rsid w:val="004704D1"/>
    <w:pPr>
      <w:ind w:left="720"/>
      <w:contextualSpacing/>
    </w:pPr>
  </w:style>
  <w:style w:type="character" w:customStyle="1" w:styleId="ListParagraphChar1">
    <w:name w:val="List Paragraph Char1"/>
    <w:link w:val="11"/>
    <w:locked/>
    <w:rsid w:val="00BB1EB2"/>
    <w:rPr>
      <w:rFonts w:ascii="Calibri" w:hAnsi="Calibri"/>
      <w:sz w:val="22"/>
      <w:szCs w:val="22"/>
      <w:lang w:val="uk-UA" w:eastAsia="en-US" w:bidi="ar-SA"/>
    </w:rPr>
  </w:style>
  <w:style w:type="character" w:styleId="a3">
    <w:name w:val="Hyperlink"/>
    <w:uiPriority w:val="99"/>
    <w:rsid w:val="00BB1DF1"/>
    <w:rPr>
      <w:color w:val="0000FF"/>
      <w:u w:val="single"/>
    </w:rPr>
  </w:style>
  <w:style w:type="paragraph" w:styleId="a4">
    <w:name w:val="Normal (Web)"/>
    <w:basedOn w:val="a"/>
    <w:unhideWhenUsed/>
    <w:rsid w:val="00F21A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5">
    <w:name w:val="Table Grid"/>
    <w:basedOn w:val="a1"/>
    <w:rsid w:val="00D06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fmc1">
    <w:name w:val="xfmc1"/>
    <w:basedOn w:val="a"/>
    <w:rsid w:val="000730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6">
    <w:name w:val="Strong"/>
    <w:uiPriority w:val="99"/>
    <w:qFormat/>
    <w:rsid w:val="00DD3DD9"/>
    <w:rPr>
      <w:rFonts w:cs="Times New Roman"/>
      <w:b/>
    </w:rPr>
  </w:style>
  <w:style w:type="character" w:styleId="a7">
    <w:name w:val="Emphasis"/>
    <w:uiPriority w:val="99"/>
    <w:qFormat/>
    <w:rsid w:val="00DD3DD9"/>
    <w:rPr>
      <w:rFonts w:cs="Times New Roman"/>
      <w:b/>
      <w:bCs/>
    </w:rPr>
  </w:style>
  <w:style w:type="character" w:customStyle="1" w:styleId="10">
    <w:name w:val="Заголовок 1 Знак"/>
    <w:link w:val="1"/>
    <w:locked/>
    <w:rsid w:val="00416C5F"/>
    <w:rPr>
      <w:rFonts w:ascii="Calibri Light" w:eastAsia="SimSun" w:hAnsi="Calibri Light"/>
      <w:color w:val="1F4E79"/>
      <w:sz w:val="36"/>
      <w:szCs w:val="36"/>
      <w:lang w:val="uk-UA" w:eastAsia="uk-UA" w:bidi="ar-SA"/>
    </w:rPr>
  </w:style>
  <w:style w:type="character" w:customStyle="1" w:styleId="20">
    <w:name w:val="Заголовок 2 Знак"/>
    <w:link w:val="2"/>
    <w:rsid w:val="00174109"/>
    <w:rPr>
      <w:rFonts w:ascii="Cambria" w:hAnsi="Cambria"/>
      <w:b/>
      <w:bCs/>
      <w:i/>
      <w:iCs/>
      <w:sz w:val="28"/>
      <w:szCs w:val="28"/>
      <w:lang w:val="ru-RU" w:eastAsia="ja-JP" w:bidi="ar-SA"/>
    </w:rPr>
  </w:style>
  <w:style w:type="paragraph" w:styleId="a8">
    <w:name w:val="List Paragraph"/>
    <w:basedOn w:val="a"/>
    <w:qFormat/>
    <w:rsid w:val="00D0754C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docdata">
    <w:name w:val="docdata"/>
    <w:aliases w:val="docy,v5,5801,baiaagaaboqcaaad4hqaaaxwfaaaaaaaaaaaaaaaaaaaaaaaaaaaaaaaaaaaaaaaaaaaaaaaaaaaaaaaaaaaaaaaaaaaaaaaaaaaaaaaaaaaaaaaaaaaaaaaaaaaaaaaaaaaaaaaaaaaaaaaaaaaaaaaaaaaaaaaaaaaaaaaaaaaaaaaaaaaaaaaaaaaaaaaaaaaaaaaaaaaaaaaaaaaaaaaaaaaaaaaaaaaaaaa"/>
    <w:rsid w:val="00D0754C"/>
  </w:style>
  <w:style w:type="paragraph" w:styleId="a9">
    <w:name w:val="Body Text"/>
    <w:basedOn w:val="a"/>
    <w:link w:val="aa"/>
    <w:rsid w:val="008B17BF"/>
    <w:pPr>
      <w:spacing w:after="220" w:line="220" w:lineRule="atLeast"/>
      <w:ind w:left="835" w:right="-360"/>
    </w:pPr>
    <w:rPr>
      <w:rFonts w:ascii="Times New Roman" w:eastAsia="Calibri" w:hAnsi="Times New Roman"/>
      <w:sz w:val="20"/>
      <w:szCs w:val="20"/>
      <w:lang w:val="en-US" w:eastAsia="ru-RU"/>
    </w:rPr>
  </w:style>
  <w:style w:type="character" w:customStyle="1" w:styleId="aa">
    <w:name w:val="Основной текст Знак"/>
    <w:link w:val="a9"/>
    <w:locked/>
    <w:rsid w:val="008B17BF"/>
    <w:rPr>
      <w:rFonts w:eastAsia="Calibri"/>
      <w:lang w:val="en-US" w:eastAsia="ru-RU" w:bidi="ar-SA"/>
    </w:rPr>
  </w:style>
  <w:style w:type="paragraph" w:customStyle="1" w:styleId="12">
    <w:name w:val="Обычный1"/>
    <w:uiPriority w:val="99"/>
    <w:rsid w:val="004F52C2"/>
    <w:pPr>
      <w:spacing w:after="200" w:line="276" w:lineRule="auto"/>
    </w:pPr>
    <w:rPr>
      <w:rFonts w:ascii="Calibri" w:eastAsia="Calibri" w:hAnsi="Calibri" w:cs="Calibri"/>
      <w:sz w:val="22"/>
      <w:szCs w:val="22"/>
      <w:lang w:eastAsia="ru-RU"/>
    </w:rPr>
  </w:style>
  <w:style w:type="paragraph" w:customStyle="1" w:styleId="1578">
    <w:name w:val="1578"/>
    <w:aliases w:val="baiaagaaboqcaaadiwqaaauxbaaaaaaaaaaaaaaaaaaaaaaaaaaaaaaaaaaaaaaaaaaaaaaaaaaaaaaaaaaaaaaaaaaaaaaaaaaaaaaaaaaaaaaaaaaaaaaaaaaaaaaaaaaaaaaaaaaaaaaaaaaaaaaaaaaaaaaaaaaaaaaaaaaaaaaaaaaaaaaaaaaaaaaaaaaaaaaaaaaaaaaaaaaaaaaaaaaaaaaaaaaaaaaa"/>
    <w:basedOn w:val="a"/>
    <w:rsid w:val="00316A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NoSpacing1">
    <w:name w:val="No Spacing1"/>
    <w:uiPriority w:val="99"/>
    <w:rsid w:val="008A61DE"/>
    <w:rPr>
      <w:rFonts w:ascii="Calibri" w:hAnsi="Calibri"/>
      <w:lang w:val="en-US" w:eastAsia="en-US"/>
    </w:rPr>
  </w:style>
  <w:style w:type="paragraph" w:customStyle="1" w:styleId="font8">
    <w:name w:val="font_8"/>
    <w:basedOn w:val="a"/>
    <w:rsid w:val="00F936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4D1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16C5F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  <w:lang w:eastAsia="uk-UA"/>
    </w:rPr>
  </w:style>
  <w:style w:type="paragraph" w:styleId="2">
    <w:name w:val="heading 2"/>
    <w:basedOn w:val="a"/>
    <w:next w:val="a"/>
    <w:link w:val="20"/>
    <w:qFormat/>
    <w:rsid w:val="00174109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ru-RU" w:eastAsia="ja-JP"/>
    </w:rPr>
  </w:style>
  <w:style w:type="paragraph" w:styleId="3">
    <w:name w:val="heading 3"/>
    <w:basedOn w:val="a"/>
    <w:next w:val="a"/>
    <w:qFormat/>
    <w:rsid w:val="008B17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у1"/>
    <w:basedOn w:val="a"/>
    <w:link w:val="ListParagraphChar1"/>
    <w:rsid w:val="004704D1"/>
    <w:pPr>
      <w:ind w:left="720"/>
      <w:contextualSpacing/>
    </w:pPr>
  </w:style>
  <w:style w:type="character" w:customStyle="1" w:styleId="ListParagraphChar1">
    <w:name w:val="List Paragraph Char1"/>
    <w:link w:val="11"/>
    <w:locked/>
    <w:rsid w:val="00BB1EB2"/>
    <w:rPr>
      <w:rFonts w:ascii="Calibri" w:hAnsi="Calibri"/>
      <w:sz w:val="22"/>
      <w:szCs w:val="22"/>
      <w:lang w:val="uk-UA" w:eastAsia="en-US" w:bidi="ar-SA"/>
    </w:rPr>
  </w:style>
  <w:style w:type="character" w:styleId="a3">
    <w:name w:val="Hyperlink"/>
    <w:uiPriority w:val="99"/>
    <w:rsid w:val="00BB1DF1"/>
    <w:rPr>
      <w:color w:val="0000FF"/>
      <w:u w:val="single"/>
    </w:rPr>
  </w:style>
  <w:style w:type="paragraph" w:styleId="a4">
    <w:name w:val="Normal (Web)"/>
    <w:basedOn w:val="a"/>
    <w:unhideWhenUsed/>
    <w:rsid w:val="00F21A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5">
    <w:name w:val="Table Grid"/>
    <w:basedOn w:val="a1"/>
    <w:rsid w:val="00D06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fmc1">
    <w:name w:val="xfmc1"/>
    <w:basedOn w:val="a"/>
    <w:rsid w:val="000730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6">
    <w:name w:val="Strong"/>
    <w:uiPriority w:val="99"/>
    <w:qFormat/>
    <w:rsid w:val="00DD3DD9"/>
    <w:rPr>
      <w:rFonts w:cs="Times New Roman"/>
      <w:b/>
    </w:rPr>
  </w:style>
  <w:style w:type="character" w:styleId="a7">
    <w:name w:val="Emphasis"/>
    <w:uiPriority w:val="99"/>
    <w:qFormat/>
    <w:rsid w:val="00DD3DD9"/>
    <w:rPr>
      <w:rFonts w:cs="Times New Roman"/>
      <w:b/>
      <w:bCs/>
    </w:rPr>
  </w:style>
  <w:style w:type="character" w:customStyle="1" w:styleId="10">
    <w:name w:val="Заголовок 1 Знак"/>
    <w:link w:val="1"/>
    <w:locked/>
    <w:rsid w:val="00416C5F"/>
    <w:rPr>
      <w:rFonts w:ascii="Calibri Light" w:eastAsia="SimSun" w:hAnsi="Calibri Light"/>
      <w:color w:val="1F4E79"/>
      <w:sz w:val="36"/>
      <w:szCs w:val="36"/>
      <w:lang w:val="uk-UA" w:eastAsia="uk-UA" w:bidi="ar-SA"/>
    </w:rPr>
  </w:style>
  <w:style w:type="character" w:customStyle="1" w:styleId="20">
    <w:name w:val="Заголовок 2 Знак"/>
    <w:link w:val="2"/>
    <w:rsid w:val="00174109"/>
    <w:rPr>
      <w:rFonts w:ascii="Cambria" w:hAnsi="Cambria"/>
      <w:b/>
      <w:bCs/>
      <w:i/>
      <w:iCs/>
      <w:sz w:val="28"/>
      <w:szCs w:val="28"/>
      <w:lang w:val="ru-RU" w:eastAsia="ja-JP" w:bidi="ar-SA"/>
    </w:rPr>
  </w:style>
  <w:style w:type="paragraph" w:styleId="a8">
    <w:name w:val="List Paragraph"/>
    <w:basedOn w:val="a"/>
    <w:qFormat/>
    <w:rsid w:val="00D0754C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docdata">
    <w:name w:val="docdata"/>
    <w:aliases w:val="docy,v5,5801,baiaagaaboqcaaad4hqaaaxwfaaaaaaaaaaaaaaaaaaaaaaaaaaaaaaaaaaaaaaaaaaaaaaaaaaaaaaaaaaaaaaaaaaaaaaaaaaaaaaaaaaaaaaaaaaaaaaaaaaaaaaaaaaaaaaaaaaaaaaaaaaaaaaaaaaaaaaaaaaaaaaaaaaaaaaaaaaaaaaaaaaaaaaaaaaaaaaaaaaaaaaaaaaaaaaaaaaaaaaaaaaaaaaa"/>
    <w:rsid w:val="00D0754C"/>
  </w:style>
  <w:style w:type="paragraph" w:styleId="a9">
    <w:name w:val="Body Text"/>
    <w:basedOn w:val="a"/>
    <w:link w:val="aa"/>
    <w:rsid w:val="008B17BF"/>
    <w:pPr>
      <w:spacing w:after="220" w:line="220" w:lineRule="atLeast"/>
      <w:ind w:left="835" w:right="-360"/>
    </w:pPr>
    <w:rPr>
      <w:rFonts w:ascii="Times New Roman" w:eastAsia="Calibri" w:hAnsi="Times New Roman"/>
      <w:sz w:val="20"/>
      <w:szCs w:val="20"/>
      <w:lang w:val="en-US" w:eastAsia="ru-RU"/>
    </w:rPr>
  </w:style>
  <w:style w:type="character" w:customStyle="1" w:styleId="aa">
    <w:name w:val="Основной текст Знак"/>
    <w:link w:val="a9"/>
    <w:locked/>
    <w:rsid w:val="008B17BF"/>
    <w:rPr>
      <w:rFonts w:eastAsia="Calibri"/>
      <w:lang w:val="en-US" w:eastAsia="ru-RU" w:bidi="ar-SA"/>
    </w:rPr>
  </w:style>
  <w:style w:type="paragraph" w:customStyle="1" w:styleId="12">
    <w:name w:val="Обычный1"/>
    <w:uiPriority w:val="99"/>
    <w:rsid w:val="004F52C2"/>
    <w:pPr>
      <w:spacing w:after="200" w:line="276" w:lineRule="auto"/>
    </w:pPr>
    <w:rPr>
      <w:rFonts w:ascii="Calibri" w:eastAsia="Calibri" w:hAnsi="Calibri" w:cs="Calibri"/>
      <w:sz w:val="22"/>
      <w:szCs w:val="22"/>
      <w:lang w:eastAsia="ru-RU"/>
    </w:rPr>
  </w:style>
  <w:style w:type="paragraph" w:customStyle="1" w:styleId="1578">
    <w:name w:val="1578"/>
    <w:aliases w:val="baiaagaaboqcaaadiwqaaauxbaaaaaaaaaaaaaaaaaaaaaaaaaaaaaaaaaaaaaaaaaaaaaaaaaaaaaaaaaaaaaaaaaaaaaaaaaaaaaaaaaaaaaaaaaaaaaaaaaaaaaaaaaaaaaaaaaaaaaaaaaaaaaaaaaaaaaaaaaaaaaaaaaaaaaaaaaaaaaaaaaaaaaaaaaaaaaaaaaaaaaaaaaaaaaaaaaaaaaaaaaaaaaaa"/>
    <w:basedOn w:val="a"/>
    <w:rsid w:val="00316A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 організації надання послуг догляду вдома та паліативного догляду</vt:lpstr>
    </vt:vector>
  </TitlesOfParts>
  <Company/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 організації надання послуг догляду вдома та паліативного догляду</dc:title>
  <dc:subject/>
  <dc:creator>Oksana</dc:creator>
  <cp:keywords/>
  <cp:lastModifiedBy>1</cp:lastModifiedBy>
  <cp:revision>9</cp:revision>
  <dcterms:created xsi:type="dcterms:W3CDTF">2022-10-06T08:47:00Z</dcterms:created>
  <dcterms:modified xsi:type="dcterms:W3CDTF">2023-10-17T20:08:00Z</dcterms:modified>
</cp:coreProperties>
</file>